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02000000">
      <w:pPr>
        <w:ind/>
        <w:jc w:val="both"/>
        <w:rPr>
          <w:sz w:val="28"/>
        </w:rPr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097"/>
        <w:gridCol w:w="5098"/>
      </w:tblGrid>
      <w:tr>
        <w:tc>
          <w:tcPr>
            <w:tcW w:type="dxa" w:w="50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3000000">
            <w:pPr>
              <w:rPr>
                <w:color w:val="000000"/>
                <w:sz w:val="28"/>
              </w:rPr>
            </w:pPr>
            <w:bookmarkStart w:id="1" w:name="_Hlk100183979"/>
            <w:r>
              <w:rPr>
                <w:color w:val="000000"/>
                <w:sz w:val="28"/>
              </w:rPr>
              <w:t>ПРИНЯТО</w:t>
            </w:r>
          </w:p>
        </w:tc>
        <w:tc>
          <w:tcPr>
            <w:tcW w:type="dxa" w:w="50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УТВЕРЖДЕНО</w:t>
            </w:r>
            <w:bookmarkEnd w:id="1"/>
          </w:p>
        </w:tc>
      </w:tr>
    </w:tbl>
    <w:p w14:paraId="05000000">
      <w:pPr>
        <w:spacing w:line="264" w:lineRule="auto"/>
        <w:ind/>
        <w:jc w:val="center"/>
        <w:rPr>
          <w:b w:val="1"/>
          <w:color w:val="000000"/>
          <w:sz w:val="28"/>
        </w:rPr>
      </w:pPr>
    </w:p>
    <w:p w14:paraId="06000000">
      <w:pPr>
        <w:spacing w:line="264" w:lineRule="auto"/>
        <w:ind/>
        <w:jc w:val="center"/>
        <w:rPr>
          <w:b w:val="1"/>
          <w:color w:val="000000"/>
          <w:sz w:val="28"/>
        </w:rPr>
      </w:pPr>
    </w:p>
    <w:p w14:paraId="07000000">
      <w:pPr>
        <w:spacing w:line="264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Положение о внутренней системе оценки качества образования</w:t>
      </w:r>
    </w:p>
    <w:p w14:paraId="08000000">
      <w:pPr>
        <w:spacing w:line="264" w:lineRule="auto"/>
        <w:ind/>
        <w:jc w:val="center"/>
        <w:rPr>
          <w:b w:val="1"/>
          <w:color w:val="000000"/>
          <w:sz w:val="28"/>
        </w:rPr>
      </w:pPr>
    </w:p>
    <w:p w14:paraId="09000000">
      <w:pPr>
        <w:numPr>
          <w:ilvl w:val="0"/>
          <w:numId w:val="1"/>
        </w:numPr>
        <w:spacing w:after="160" w:line="264" w:lineRule="auto"/>
        <w:ind/>
        <w:contextualSpacing w:val="1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Общие положения </w:t>
      </w:r>
    </w:p>
    <w:p w14:paraId="0A000000">
      <w:pPr>
        <w:ind w:firstLine="0" w:left="720"/>
        <w:contextualSpacing w:val="1"/>
        <w:rPr>
          <w:b w:val="1"/>
          <w:color w:val="000000"/>
          <w:sz w:val="28"/>
        </w:rPr>
      </w:pPr>
    </w:p>
    <w:p w14:paraId="0B000000">
      <w:pPr>
        <w:numPr>
          <w:ilvl w:val="1"/>
          <w:numId w:val="1"/>
        </w:numPr>
        <w:spacing w:after="160" w:line="276" w:lineRule="auto"/>
        <w:ind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Настоящее положение разработано в соответствии:</w:t>
      </w:r>
    </w:p>
    <w:p w14:paraId="0C000000">
      <w:pPr>
        <w:spacing w:line="276" w:lineRule="auto"/>
        <w:ind w:firstLine="0" w:left="709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с федеральными нормативными актами:</w:t>
      </w:r>
    </w:p>
    <w:p w14:paraId="0D000000">
      <w:pPr>
        <w:spacing w:line="276" w:lineRule="auto"/>
        <w:ind w:firstLine="708" w:left="0"/>
        <w:contextualSpacing w:val="1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Федеральный закон от 29.12.2012 № 273-ФЗ «Об образовании в Российской Федерации» (с последующими изменениями);</w:t>
      </w:r>
    </w:p>
    <w:p w14:paraId="0E000000">
      <w:pPr>
        <w:spacing w:line="276" w:lineRule="auto"/>
        <w:ind w:firstLine="708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Приказ </w:t>
      </w:r>
      <w:r>
        <w:rPr>
          <w:color w:val="000000"/>
          <w:sz w:val="28"/>
        </w:rPr>
        <w:t xml:space="preserve">Министерства просвещения Российской Федерации </w:t>
      </w:r>
      <w:r>
        <w:rPr>
          <w:color w:val="000000"/>
          <w:sz w:val="28"/>
        </w:rPr>
        <w:t xml:space="preserve">от 31.05.2021 № 286 «Об утверждении федерального государственного образовательного стандарта начального общего образования»; </w:t>
      </w:r>
    </w:p>
    <w:p w14:paraId="0F000000">
      <w:pPr>
        <w:spacing w:line="276" w:lineRule="auto"/>
        <w:ind w:firstLine="708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Приказ </w:t>
      </w:r>
      <w:r>
        <w:rPr>
          <w:color w:val="000000"/>
          <w:sz w:val="28"/>
        </w:rPr>
        <w:t xml:space="preserve">Министерства просвещения Российской Федерации </w:t>
      </w:r>
      <w:r>
        <w:rPr>
          <w:color w:val="000000"/>
          <w:sz w:val="28"/>
        </w:rPr>
        <w:t>от 31.05.2021 № 287 «Об утверждении федерального государственного образовательного стандарта основного общего образования»;</w:t>
      </w:r>
    </w:p>
    <w:p w14:paraId="10000000">
      <w:pPr>
        <w:spacing w:line="276" w:lineRule="auto"/>
        <w:ind w:firstLine="708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Приказ </w:t>
      </w:r>
      <w:r>
        <w:rPr>
          <w:color w:val="000000"/>
          <w:sz w:val="28"/>
        </w:rPr>
        <w:t>Министерства образования и науки</w:t>
      </w:r>
      <w:r>
        <w:rPr>
          <w:color w:val="000000"/>
          <w:sz w:val="28"/>
        </w:rPr>
        <w:t xml:space="preserve"> Российской Федерации от 17.12.2010 № 1897 «Об утверждении федерального государственного образовательного стандарта основного общего образования» (</w:t>
      </w:r>
      <w:r>
        <w:rPr>
          <w:sz w:val="28"/>
        </w:rPr>
        <w:t>с последующими изменениями</w:t>
      </w:r>
      <w:r>
        <w:rPr>
          <w:color w:val="000000"/>
          <w:sz w:val="28"/>
        </w:rPr>
        <w:t>);</w:t>
      </w:r>
    </w:p>
    <w:p w14:paraId="11000000">
      <w:pPr>
        <w:spacing w:line="276" w:lineRule="auto"/>
        <w:ind w:firstLine="708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sz w:val="28"/>
        </w:rPr>
        <w:t xml:space="preserve">Приказ </w:t>
      </w:r>
      <w:r>
        <w:rPr>
          <w:color w:val="000000"/>
          <w:sz w:val="28"/>
        </w:rPr>
        <w:t>Министерства образования и науки</w:t>
      </w:r>
      <w:r>
        <w:rPr>
          <w:color w:val="000000"/>
          <w:sz w:val="28"/>
        </w:rPr>
        <w:t xml:space="preserve"> Российской Федерации</w:t>
      </w:r>
      <w:r>
        <w:rPr>
          <w:sz w:val="28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14:paraId="12000000">
      <w:pPr>
        <w:spacing w:line="276" w:lineRule="auto"/>
        <w:ind w:firstLine="708" w:left="0"/>
        <w:contextualSpacing w:val="1"/>
        <w:jc w:val="both"/>
        <w:rPr>
          <w:color w:val="000000"/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П</w:t>
      </w:r>
      <w:r>
        <w:rPr>
          <w:color w:val="000000"/>
          <w:sz w:val="28"/>
        </w:rPr>
        <w:t xml:space="preserve">риказ </w:t>
      </w:r>
      <w:bookmarkStart w:id="2" w:name="_Hlk101944120"/>
      <w:r>
        <w:rPr>
          <w:color w:val="000000"/>
          <w:sz w:val="28"/>
        </w:rPr>
        <w:t xml:space="preserve">Министерства просвещения Российской Федерации </w:t>
      </w:r>
      <w:bookmarkEnd w:id="2"/>
      <w:r>
        <w:rPr>
          <w:color w:val="000000"/>
          <w:sz w:val="28"/>
        </w:rPr>
        <w:t>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13000000">
      <w:pPr>
        <w:spacing w:line="276" w:lineRule="auto"/>
        <w:ind w:firstLine="708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Приказ </w:t>
      </w:r>
      <w:r>
        <w:rPr>
          <w:color w:val="000000"/>
          <w:sz w:val="28"/>
        </w:rPr>
        <w:t xml:space="preserve">Министерства просвещения Российской Федерации </w:t>
      </w:r>
      <w:r>
        <w:rPr>
          <w:color w:val="000000"/>
          <w:sz w:val="28"/>
        </w:rPr>
        <w:t xml:space="preserve">от 29.11.2021 № 868 «Об утверждении </w:t>
      </w:r>
      <w:r>
        <w:rPr>
          <w:color w:val="000000"/>
          <w:sz w:val="28"/>
        </w:rPr>
        <w:t>аккредитационных</w:t>
      </w:r>
      <w:r>
        <w:rPr>
          <w:color w:val="000000"/>
          <w:sz w:val="28"/>
        </w:rPr>
        <w:t xml:space="preserve"> показателей по основным общеобразовательным программам – </w:t>
      </w:r>
      <w:r>
        <w:rPr>
          <w:color w:val="000000"/>
          <w:sz w:val="28"/>
        </w:rPr>
        <w:t>образовательным программам начального общего, основного общего и среднего общего образования</w:t>
      </w:r>
      <w:r>
        <w:rPr>
          <w:color w:val="000000"/>
          <w:sz w:val="28"/>
        </w:rPr>
        <w:t>»;</w:t>
      </w:r>
      <w:bookmarkStart w:id="3" w:name="_Hlk101902620"/>
      <w:bookmarkEnd w:id="3"/>
    </w:p>
    <w:p w14:paraId="14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Приказ </w:t>
      </w:r>
      <w:r>
        <w:rPr>
          <w:color w:val="000000"/>
          <w:sz w:val="28"/>
        </w:rPr>
        <w:t>Министерства образования и науки</w:t>
      </w:r>
      <w:r>
        <w:rPr>
          <w:color w:val="000000"/>
          <w:sz w:val="28"/>
        </w:rPr>
        <w:t xml:space="preserve"> Российской Федерации</w:t>
      </w:r>
      <w:r>
        <w:rPr>
          <w:color w:val="000000"/>
          <w:sz w:val="28"/>
        </w:rPr>
        <w:t xml:space="preserve"> от 14.06.2013 № 462 «Об утверждении Порядка проведения </w:t>
      </w:r>
      <w:r>
        <w:rPr>
          <w:color w:val="000000"/>
          <w:sz w:val="28"/>
        </w:rPr>
        <w:t>самообследования</w:t>
      </w:r>
      <w:r>
        <w:rPr>
          <w:color w:val="000000"/>
          <w:sz w:val="28"/>
        </w:rPr>
        <w:t xml:space="preserve"> образовательной организацией» (с последующими изменениями); </w:t>
      </w:r>
    </w:p>
    <w:p w14:paraId="15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Приказ </w:t>
      </w:r>
      <w:r>
        <w:rPr>
          <w:color w:val="000000"/>
          <w:sz w:val="28"/>
        </w:rPr>
        <w:t>Министерства образования и науки</w:t>
      </w:r>
      <w:r>
        <w:rPr>
          <w:color w:val="000000"/>
          <w:sz w:val="28"/>
        </w:rPr>
        <w:t xml:space="preserve"> Российской Федерации</w:t>
      </w:r>
      <w:r>
        <w:rPr>
          <w:color w:val="000000"/>
          <w:sz w:val="28"/>
        </w:rPr>
        <w:t xml:space="preserve"> от 10.12.2013 № 1324 «Об утверждении показателей деятельности образовательной организации, подлежащей </w:t>
      </w:r>
      <w:r>
        <w:rPr>
          <w:color w:val="000000"/>
          <w:sz w:val="28"/>
        </w:rPr>
        <w:t>самообследованию</w:t>
      </w:r>
      <w:r>
        <w:rPr>
          <w:color w:val="000000"/>
          <w:sz w:val="28"/>
        </w:rPr>
        <w:t>» (с последующими изменениями);</w:t>
      </w:r>
    </w:p>
    <w:p w14:paraId="16000000">
      <w:pPr>
        <w:spacing w:line="276" w:lineRule="auto"/>
        <w:ind w:firstLine="708" w:left="0"/>
        <w:contextualSpacing w:val="1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-</w:t>
      </w:r>
      <w:r>
        <w:rPr>
          <w:color w:val="C00000"/>
          <w:sz w:val="28"/>
        </w:rPr>
        <w:tab/>
      </w:r>
      <w:r>
        <w:rPr>
          <w:color w:val="000000"/>
          <w:sz w:val="28"/>
        </w:rPr>
        <w:t>Приказ Министерства труда и социальной защиты Российской Федерации (</w:t>
      </w:r>
      <w:r>
        <w:rPr>
          <w:color w:val="000000"/>
          <w:sz w:val="28"/>
        </w:rPr>
        <w:t>M</w:t>
      </w:r>
      <w:r>
        <w:rPr>
          <w:color w:val="000000"/>
          <w:sz w:val="28"/>
        </w:rPr>
        <w:t>интруда</w:t>
      </w:r>
      <w:r>
        <w:rPr>
          <w:color w:val="000000"/>
          <w:sz w:val="28"/>
        </w:rPr>
        <w:t xml:space="preserve"> России)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последующими изменениями);</w:t>
      </w:r>
    </w:p>
    <w:p w14:paraId="17000000">
      <w:pPr>
        <w:spacing w:line="276" w:lineRule="auto"/>
        <w:ind w:firstLine="708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Приказ Министерства здравоохранения и социального развития Российской Федерации (</w:t>
      </w:r>
      <w:r>
        <w:rPr>
          <w:color w:val="000000"/>
          <w:sz w:val="28"/>
        </w:rPr>
        <w:t>Минздравсоцразвития</w:t>
      </w:r>
      <w:r>
        <w:rPr>
          <w:color w:val="000000"/>
          <w:sz w:val="28"/>
        </w:rPr>
        <w:t xml:space="preserve"> России)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последующими изменениями);</w:t>
      </w:r>
    </w:p>
    <w:p w14:paraId="18000000">
      <w:pPr>
        <w:spacing w:line="276" w:lineRule="auto"/>
        <w:ind w:firstLine="0" w:left="709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с региональными нормативными актами:</w:t>
      </w:r>
    </w:p>
    <w:p w14:paraId="19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Приказ Департамента образования Вологодской области от 06.04.2020 № 525 (в ред. от 08.04.2021 № 735) «Об утверждении Положения о региональной системе оценки и управления качеством образования в Вологодской области»;</w:t>
      </w:r>
    </w:p>
    <w:p w14:paraId="1A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Приказ Департамента образования Вологодской области от 11.06.2021 № 1207 «Об утверждении </w:t>
      </w:r>
      <w:r>
        <w:rPr>
          <w:color w:val="000000"/>
          <w:sz w:val="28"/>
        </w:rPr>
        <w:t>программы мониторинга реализации региональных механизмов управления</w:t>
      </w:r>
      <w:r>
        <w:rPr>
          <w:color w:val="000000"/>
          <w:sz w:val="28"/>
        </w:rPr>
        <w:t xml:space="preserve"> качеством образования в Вологодской области»;</w:t>
      </w:r>
    </w:p>
    <w:p w14:paraId="1B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sz w:val="28"/>
        </w:rPr>
        <w:t xml:space="preserve">Приказ Департамента образования Вологодской области </w:t>
      </w:r>
      <w:r>
        <w:rPr>
          <w:color w:val="000000"/>
          <w:sz w:val="28"/>
        </w:rPr>
        <w:t>от 20.08</w:t>
      </w:r>
      <w:r>
        <w:rPr>
          <w:sz w:val="28"/>
        </w:rPr>
        <w:t xml:space="preserve">.2021 № </w:t>
      </w:r>
      <w:r>
        <w:rPr>
          <w:color w:val="000000"/>
          <w:sz w:val="28"/>
        </w:rPr>
        <w:t>1542 «</w:t>
      </w:r>
      <w:r>
        <w:rPr>
          <w:sz w:val="28"/>
        </w:rPr>
        <w:t>О мероприятиях по оценке эффективности использования компьютерного оборудования, поставленного в рамках регионального проекта «Цифровая образовательная среда» в общеобразовательных организациях области»;</w:t>
      </w:r>
    </w:p>
    <w:p w14:paraId="1C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sz w:val="28"/>
        </w:rPr>
        <w:t>иными региональными нормативными актами;</w:t>
      </w:r>
    </w:p>
    <w:p w14:paraId="1D000000">
      <w:pPr>
        <w:spacing w:line="276" w:lineRule="auto"/>
        <w:ind w:firstLine="0" w:left="709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с локальными нормативными актами образовательной организации:</w:t>
      </w:r>
    </w:p>
    <w:p w14:paraId="1E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Положение о формах, периодичности и порядке текущего контроля успеваемости и промежуточной аттестации обучающихся; </w:t>
      </w:r>
    </w:p>
    <w:p w14:paraId="1F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Положение о проведение </w:t>
      </w:r>
      <w:r>
        <w:rPr>
          <w:color w:val="000000"/>
          <w:sz w:val="28"/>
        </w:rPr>
        <w:t>самообследования</w:t>
      </w:r>
      <w:r>
        <w:rPr>
          <w:color w:val="000000"/>
          <w:sz w:val="28"/>
        </w:rPr>
        <w:t xml:space="preserve">  в (наименование ОО); </w:t>
      </w:r>
    </w:p>
    <w:p w14:paraId="20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Положение о проектной и исследовательской деятельности;</w:t>
      </w:r>
    </w:p>
    <w:p w14:paraId="21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Положение о рабочей программе учебного предмета, учебного курса (элективного), курса внеурочной деятельности (при наличии);</w:t>
      </w:r>
    </w:p>
    <w:p w14:paraId="22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иными локальными нормативными актами;</w:t>
      </w:r>
    </w:p>
    <w:p w14:paraId="23000000">
      <w:pPr>
        <w:spacing w:line="276" w:lineRule="auto"/>
        <w:ind w:firstLine="0" w:left="709"/>
        <w:jc w:val="both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с методической документацией:</w:t>
      </w:r>
    </w:p>
    <w:p w14:paraId="24000000">
      <w:pPr>
        <w:spacing w:line="276" w:lineRule="auto"/>
        <w:ind w:firstLine="708" w:left="0"/>
        <w:jc w:val="both"/>
        <w:rPr>
          <w:b w:val="1"/>
          <w:i w:val="1"/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письмо </w:t>
      </w:r>
      <w:r>
        <w:rPr>
          <w:color w:val="000000"/>
          <w:sz w:val="28"/>
        </w:rPr>
        <w:t>Рособрнадзора</w:t>
      </w:r>
      <w:r>
        <w:rPr>
          <w:color w:val="000000"/>
          <w:sz w:val="28"/>
        </w:rPr>
        <w:t xml:space="preserve"> от 10.02.2020 № 13-35 «Методические рекомендации по проведению </w:t>
      </w:r>
      <w:r>
        <w:rPr>
          <w:color w:val="000000"/>
          <w:sz w:val="28"/>
        </w:rPr>
        <w:t>Всероссийских проверочных работ</w:t>
      </w:r>
      <w:r>
        <w:rPr>
          <w:color w:val="000000"/>
          <w:sz w:val="28"/>
        </w:rPr>
        <w:t>»;</w:t>
      </w:r>
    </w:p>
    <w:p w14:paraId="25000000">
      <w:pPr>
        <w:spacing w:line="276" w:lineRule="auto"/>
        <w:ind w:firstLine="708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письмо </w:t>
      </w:r>
      <w:r>
        <w:rPr>
          <w:color w:val="000000"/>
          <w:sz w:val="28"/>
        </w:rPr>
        <w:t>Минпросвещения</w:t>
      </w:r>
      <w:r>
        <w:rPr>
          <w:color w:val="000000"/>
          <w:sz w:val="28"/>
        </w:rPr>
        <w:t xml:space="preserve"> России и </w:t>
      </w:r>
      <w:r>
        <w:rPr>
          <w:color w:val="000000"/>
          <w:sz w:val="28"/>
        </w:rPr>
        <w:t>Рособрнадзора</w:t>
      </w:r>
      <w:r>
        <w:rPr>
          <w:color w:val="000000"/>
          <w:sz w:val="28"/>
        </w:rPr>
        <w:t xml:space="preserve"> от 06.08.2021 № СК-228/03, 01-169/08-01 </w:t>
      </w:r>
      <w:r>
        <w:rPr>
          <w:color w:val="000000"/>
          <w:sz w:val="28"/>
        </w:rPr>
        <w:t>«О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году»;</w:t>
      </w:r>
    </w:p>
    <w:p w14:paraId="26000000">
      <w:pPr>
        <w:spacing w:line="276" w:lineRule="auto"/>
        <w:ind w:firstLine="708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4"/>
        </w:rPr>
        <w:t>-</w:t>
      </w:r>
      <w:r>
        <w:rPr>
          <w:color w:val="000000"/>
          <w:sz w:val="24"/>
        </w:rPr>
        <w:tab/>
      </w:r>
      <w:r>
        <w:rPr>
          <w:color w:val="000000"/>
          <w:sz w:val="28"/>
        </w:rPr>
        <w:t>Методические рекомендации по развитию механизмов управления качеством образования ФГБУ «Федеральный институт оценки качества образования»;</w:t>
      </w:r>
    </w:p>
    <w:p w14:paraId="27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письмо Департамента образования Вологодской области от 19.01.2022 № их.20-0333/22</w:t>
      </w:r>
      <w:r>
        <w:rPr>
          <w:b w:val="1"/>
          <w:color w:val="000000"/>
          <w:sz w:val="28"/>
        </w:rPr>
        <w:t xml:space="preserve"> «</w:t>
      </w:r>
      <w:r>
        <w:rPr>
          <w:color w:val="000000"/>
          <w:sz w:val="28"/>
        </w:rPr>
        <w:t>Рекомендации о приравнивании результатов Всероссийских проверочных работ в 2022 году к результатам итоговых контрольных работ»;</w:t>
      </w:r>
    </w:p>
    <w:p w14:paraId="28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Универсальные кодификаторы для процедур оценки качества образования </w:t>
      </w:r>
      <w:r>
        <w:rPr>
          <w:color w:val="000000"/>
          <w:sz w:val="28"/>
        </w:rPr>
        <w:t>для использования в федеральных и региональных процедурах оценки качества образования, одобрены решением федерального учебно-методического объединения по общему образованию (протокол от 12.04.2021 г. №1/21).</w:t>
      </w:r>
    </w:p>
    <w:p w14:paraId="29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1.2.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Положение о внутренней системе оценки качества образования (далее – ВСОКО) определяет цели, задачи, принципы внутренней системы оценки качества образования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(полное наименование ОО) (далее – Школа), 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14:paraId="2A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1.3.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ВСОКО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14:paraId="2B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1.4.</w:t>
      </w:r>
      <w:r>
        <w:rPr>
          <w:color w:val="000000"/>
          <w:sz w:val="28"/>
        </w:rPr>
        <w:tab/>
      </w:r>
      <w:bookmarkStart w:id="4" w:name="_Hlk100178776"/>
      <w:r>
        <w:rPr>
          <w:color w:val="000000"/>
          <w:sz w:val="28"/>
        </w:rPr>
        <w:t xml:space="preserve">В настоящем Положении используются следующие термины </w:t>
      </w:r>
      <w:bookmarkEnd w:id="4"/>
      <w:r>
        <w:rPr>
          <w:color w:val="000000"/>
          <w:sz w:val="28"/>
        </w:rPr>
        <w:t xml:space="preserve">и сокращения: </w:t>
      </w:r>
    </w:p>
    <w:p w14:paraId="2C000000">
      <w:pPr>
        <w:numPr>
          <w:ilvl w:val="0"/>
          <w:numId w:val="2"/>
        </w:numPr>
        <w:spacing w:after="160" w:line="276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качество образования</w:t>
      </w:r>
      <w:r>
        <w:rPr>
          <w:color w:val="000000"/>
          <w:sz w:val="28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14:paraId="2D000000">
      <w:pPr>
        <w:numPr>
          <w:ilvl w:val="0"/>
          <w:numId w:val="2"/>
        </w:numPr>
        <w:spacing w:after="160" w:line="276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оценка в системе образования</w:t>
      </w:r>
      <w:r>
        <w:rPr>
          <w:color w:val="000000"/>
          <w:sz w:val="28"/>
        </w:rPr>
        <w:t xml:space="preserve">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 и условий их достижения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обучающихся; </w:t>
      </w:r>
    </w:p>
    <w:p w14:paraId="2E000000">
      <w:pPr>
        <w:numPr>
          <w:ilvl w:val="0"/>
          <w:numId w:val="3"/>
        </w:numPr>
        <w:spacing w:after="160" w:line="276" w:lineRule="auto"/>
        <w:ind/>
        <w:contextualSpacing w:val="1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внутренняя система оценки качества образования</w:t>
      </w:r>
      <w:r>
        <w:rPr>
          <w:color w:val="000000"/>
          <w:sz w:val="28"/>
        </w:rPr>
        <w:t xml:space="preserve"> – целостная система реализуемых Школой, оценочных процедур, а также совокупность </w:t>
      </w:r>
      <w:r>
        <w:rPr>
          <w:color w:val="000000"/>
          <w:sz w:val="28"/>
        </w:rPr>
        <w:t>организационных структур и локальных нормативных актов, обеспечивающая управление качеством образования.</w:t>
      </w:r>
    </w:p>
    <w:p w14:paraId="2F000000">
      <w:pPr>
        <w:spacing w:after="160" w:line="276" w:lineRule="auto"/>
        <w:ind/>
        <w:contextualSpacing w:val="1"/>
        <w:jc w:val="both"/>
        <w:rPr>
          <w:color w:val="000000"/>
          <w:sz w:val="28"/>
        </w:rPr>
      </w:pPr>
    </w:p>
    <w:p w14:paraId="30000000">
      <w:pPr>
        <w:numPr>
          <w:ilvl w:val="0"/>
          <w:numId w:val="4"/>
        </w:numPr>
        <w:spacing w:after="160" w:line="276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экспертиза </w:t>
      </w:r>
      <w:r>
        <w:rPr>
          <w:color w:val="000000"/>
          <w:sz w:val="28"/>
        </w:rPr>
        <w:t xml:space="preserve">– всестороннее изучение и анализ состояния образовательного процесса, условий и результатов образовательной деятельности; </w:t>
      </w:r>
    </w:p>
    <w:p w14:paraId="31000000">
      <w:pPr>
        <w:numPr>
          <w:ilvl w:val="0"/>
          <w:numId w:val="5"/>
        </w:numPr>
        <w:spacing w:after="160" w:line="276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измерение</w:t>
      </w:r>
      <w:r>
        <w:rPr>
          <w:color w:val="000000"/>
          <w:sz w:val="28"/>
        </w:rPr>
        <w:t xml:space="preserve"> – метод регистрации состояния качества образования, а также оценка уровня образовательных достижений с помощью контрольно-измерительных материалов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 </w:t>
      </w:r>
    </w:p>
    <w:p w14:paraId="32000000">
      <w:pPr>
        <w:numPr>
          <w:ilvl w:val="0"/>
          <w:numId w:val="6"/>
        </w:numPr>
        <w:spacing w:after="160" w:line="276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критерий</w:t>
      </w:r>
      <w:r>
        <w:rPr>
          <w:color w:val="000000"/>
          <w:sz w:val="28"/>
        </w:rPr>
        <w:t xml:space="preserve"> – признак, на основании которого производится оценка и который конкретизируется в показателях – совокупности характеристик, позволяющих отразить уровень достижения критерия.</w:t>
      </w:r>
    </w:p>
    <w:p w14:paraId="33000000">
      <w:pPr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ВСОКО </w:t>
      </w:r>
      <w:r>
        <w:rPr>
          <w:sz w:val="28"/>
        </w:rPr>
        <w:t>- внутренняя система оценки качества образования</w:t>
      </w:r>
    </w:p>
    <w:p w14:paraId="34000000">
      <w:pPr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ФГОС</w:t>
      </w:r>
      <w:r>
        <w:rPr>
          <w:sz w:val="28"/>
        </w:rPr>
        <w:t xml:space="preserve"> – федеральный государственный образовательный стандарт;</w:t>
      </w:r>
    </w:p>
    <w:p w14:paraId="35000000">
      <w:pPr>
        <w:spacing w:line="276" w:lineRule="auto"/>
        <w:ind/>
        <w:jc w:val="both"/>
        <w:rPr>
          <w:color w:val="FF0000"/>
          <w:sz w:val="28"/>
        </w:rPr>
      </w:pPr>
      <w:r>
        <w:rPr>
          <w:b w:val="1"/>
          <w:color w:val="000000"/>
          <w:sz w:val="28"/>
        </w:rPr>
        <w:t>ООП НОО, ООО, СОО</w:t>
      </w:r>
      <w:r>
        <w:rPr>
          <w:b w:val="1"/>
          <w:color w:val="FF0000"/>
          <w:sz w:val="28"/>
        </w:rPr>
        <w:t xml:space="preserve"> </w:t>
      </w:r>
      <w:r>
        <w:rPr>
          <w:color w:val="000000"/>
          <w:sz w:val="28"/>
        </w:rPr>
        <w:t>- основные общеобразовательные программы начального общего, основного общего, среднего общего образования;</w:t>
      </w:r>
    </w:p>
    <w:p w14:paraId="36000000">
      <w:pPr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ГИА</w:t>
      </w:r>
      <w:r>
        <w:rPr>
          <w:sz w:val="28"/>
        </w:rPr>
        <w:t xml:space="preserve"> – государственная итоговая аттестация;</w:t>
      </w:r>
    </w:p>
    <w:p w14:paraId="37000000">
      <w:pPr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НОР</w:t>
      </w:r>
      <w:r>
        <w:rPr>
          <w:rFonts w:ascii="Calibri" w:hAnsi="Calibri"/>
          <w:b w:val="1"/>
          <w:color w:val="000000"/>
          <w:sz w:val="22"/>
        </w:rPr>
        <w:t xml:space="preserve"> </w:t>
      </w:r>
      <w:r>
        <w:rPr>
          <w:sz w:val="28"/>
        </w:rPr>
        <w:t>- низкие образовательные результаты.</w:t>
      </w:r>
    </w:p>
    <w:p w14:paraId="38000000">
      <w:pPr>
        <w:spacing w:line="276" w:lineRule="auto"/>
        <w:ind/>
        <w:jc w:val="both"/>
        <w:rPr>
          <w:sz w:val="28"/>
        </w:rPr>
      </w:pPr>
    </w:p>
    <w:p w14:paraId="39000000">
      <w:pPr>
        <w:spacing w:line="276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2. Основные цели, задачи, функции и принципы ВСОКО</w:t>
      </w:r>
    </w:p>
    <w:p w14:paraId="3A000000">
      <w:pPr>
        <w:spacing w:line="276" w:lineRule="auto"/>
        <w:ind/>
        <w:jc w:val="center"/>
        <w:rPr>
          <w:b w:val="1"/>
          <w:color w:val="000000"/>
          <w:sz w:val="28"/>
        </w:rPr>
      </w:pPr>
    </w:p>
    <w:p w14:paraId="3B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2.1. Цели ВСОКО: </w:t>
      </w:r>
    </w:p>
    <w:p w14:paraId="3C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-</w:t>
      </w:r>
      <w:r>
        <w:rPr>
          <w:rFonts w:ascii="Calibri" w:hAnsi="Calibri"/>
          <w:color w:val="000000"/>
          <w:sz w:val="28"/>
        </w:rPr>
        <w:tab/>
      </w:r>
      <w:r>
        <w:rPr>
          <w:color w:val="000000"/>
          <w:sz w:val="28"/>
        </w:rPr>
        <w:t>формирование единой объективной системы оценки состояния образования, обеспечивающей определение факторов, влияющих на качество образования в Школе и своевременное выявление его изменений;</w:t>
      </w:r>
    </w:p>
    <w:p w14:paraId="3D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получение объективной информации о функционировании и развитии системы образования в Школе, тенденциях её изменения и причинах, влияющих на её уровень;</w:t>
      </w:r>
    </w:p>
    <w:p w14:paraId="3E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выстраивание </w:t>
      </w:r>
      <w:r>
        <w:rPr>
          <w:color w:val="000000"/>
          <w:sz w:val="28"/>
        </w:rPr>
        <w:t>внутришкольной</w:t>
      </w:r>
      <w:r>
        <w:rPr>
          <w:color w:val="000000"/>
          <w:sz w:val="28"/>
        </w:rPr>
        <w:t xml:space="preserve"> системы профилактики учебной </w:t>
      </w:r>
      <w:r>
        <w:rPr>
          <w:color w:val="000000"/>
          <w:sz w:val="28"/>
        </w:rPr>
        <w:t>неуспешности</w:t>
      </w:r>
      <w:r>
        <w:rPr>
          <w:color w:val="000000"/>
          <w:sz w:val="28"/>
        </w:rPr>
        <w:t xml:space="preserve"> с целью профилактики и предотвращения появления низких образовательных результатов</w:t>
      </w:r>
      <w:r>
        <w:rPr>
          <w:color w:val="000000"/>
          <w:sz w:val="28"/>
        </w:rPr>
        <w:t>;</w:t>
      </w:r>
    </w:p>
    <w:p w14:paraId="3F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14:paraId="40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14:paraId="41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повышение качества образования в Школе за счет выявления и устранения факторов риска и ресурсных дефицитов, а также проведения адресной профилактики рисков снижения образовательных результатов</w:t>
      </w:r>
      <w:r>
        <w:rPr>
          <w:color w:val="000000"/>
          <w:sz w:val="28"/>
        </w:rPr>
        <w:t>.</w:t>
      </w:r>
    </w:p>
    <w:p w14:paraId="42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прогнозирование развития образовательной системы в Школе. </w:t>
      </w:r>
    </w:p>
    <w:p w14:paraId="43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2.2. Задачи ВСОКО: </w:t>
      </w:r>
    </w:p>
    <w:p w14:paraId="44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формирование единого </w:t>
      </w:r>
      <w:r>
        <w:rPr>
          <w:color w:val="000000"/>
          <w:sz w:val="28"/>
        </w:rPr>
        <w:t>понимания критериев оценки качества образования</w:t>
      </w:r>
      <w:r>
        <w:rPr>
          <w:color w:val="000000"/>
          <w:sz w:val="28"/>
        </w:rPr>
        <w:t xml:space="preserve"> и подходов к его измерению; </w:t>
      </w:r>
    </w:p>
    <w:p w14:paraId="45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14:paraId="46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14:paraId="47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осуществление </w:t>
      </w:r>
      <w:r>
        <w:rPr>
          <w:color w:val="000000"/>
          <w:sz w:val="28"/>
        </w:rPr>
        <w:t>самообследования</w:t>
      </w:r>
      <w:r>
        <w:rPr>
          <w:color w:val="000000"/>
          <w:sz w:val="28"/>
        </w:rPr>
        <w:t xml:space="preserve"> состояния развития и эффективности деятельности; </w:t>
      </w:r>
    </w:p>
    <w:p w14:paraId="48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14:paraId="49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определение степени соответствия образовательных программ нормативным требованиям и запросам основных потребителей образовательных услуг; </w:t>
      </w:r>
    </w:p>
    <w:p w14:paraId="4A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обеспечение доступности качественного образования; </w:t>
      </w:r>
    </w:p>
    <w:p w14:paraId="4B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оценка уровня индивидуальных образовательных достижений обучающихся; </w:t>
      </w:r>
    </w:p>
    <w:p w14:paraId="4C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определение в рамках мониторинговых </w:t>
      </w:r>
      <w:r>
        <w:rPr>
          <w:color w:val="000000"/>
          <w:sz w:val="28"/>
        </w:rPr>
        <w:t>исследований степени соответствия качества образования</w:t>
      </w:r>
      <w:r>
        <w:rPr>
          <w:color w:val="000000"/>
          <w:sz w:val="28"/>
        </w:rPr>
        <w:t xml:space="preserve"> ФГОС общего образования;</w:t>
      </w:r>
    </w:p>
    <w:p w14:paraId="4D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организация работы с НОР и определение динамики образовательных результатов обучающихся</w:t>
      </w:r>
      <w:r>
        <w:rPr>
          <w:color w:val="000000"/>
          <w:sz w:val="28"/>
        </w:rPr>
        <w:t>;</w:t>
      </w:r>
    </w:p>
    <w:p w14:paraId="4E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создание условий для успешного освоения образовательных программ </w:t>
      </w:r>
      <w:r>
        <w:rPr>
          <w:color w:val="000000"/>
          <w:sz w:val="28"/>
        </w:rPr>
        <w:t>слабоуспевающими</w:t>
      </w:r>
      <w:r>
        <w:rPr>
          <w:color w:val="000000"/>
          <w:sz w:val="28"/>
        </w:rPr>
        <w:t xml:space="preserve"> и неуспевающими обучающимися за счет реализации </w:t>
      </w:r>
      <w:r>
        <w:rPr>
          <w:color w:val="000000"/>
          <w:sz w:val="28"/>
        </w:rPr>
        <w:t>внутришкольной</w:t>
      </w:r>
      <w:r>
        <w:rPr>
          <w:color w:val="000000"/>
          <w:sz w:val="28"/>
        </w:rPr>
        <w:t xml:space="preserve"> системы профилактики учебной </w:t>
      </w:r>
      <w:r>
        <w:rPr>
          <w:color w:val="000000"/>
          <w:sz w:val="28"/>
        </w:rPr>
        <w:t>неуспешности</w:t>
      </w:r>
      <w:r>
        <w:rPr>
          <w:color w:val="000000"/>
          <w:sz w:val="28"/>
        </w:rPr>
        <w:t>;</w:t>
      </w:r>
    </w:p>
    <w:p w14:paraId="4F000000">
      <w:p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выявление и организация трансляции лучших школьных управленческих и педагогических практик, направленных на профилактику учебной </w:t>
      </w:r>
      <w:r>
        <w:rPr>
          <w:color w:val="000000"/>
          <w:sz w:val="28"/>
        </w:rPr>
        <w:t>неуспешности</w:t>
      </w:r>
      <w:r>
        <w:rPr>
          <w:color w:val="000000"/>
          <w:sz w:val="28"/>
        </w:rPr>
        <w:t>;</w:t>
      </w:r>
    </w:p>
    <w:p w14:paraId="50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выявление факторов, влияющих на качество образования; </w:t>
      </w:r>
    </w:p>
    <w:p w14:paraId="51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содействие повышению квалификации преподавателей, принимающих участие в процедурах оценки качества образования; </w:t>
      </w:r>
    </w:p>
    <w:p w14:paraId="52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расширение общественного участия в управлении образованием в Школе. </w:t>
      </w:r>
    </w:p>
    <w:p w14:paraId="53000000">
      <w:pPr>
        <w:spacing w:line="276" w:lineRule="auto"/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2.3. В основу ВСОКО положены следующие принципы:</w:t>
      </w:r>
    </w:p>
    <w:p w14:paraId="54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объективности, достоверности, полноты и системности информации о качестве образования; </w:t>
      </w:r>
    </w:p>
    <w:p w14:paraId="55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14:paraId="56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открытости, прозрачности процедур оценки качества образования; </w:t>
      </w:r>
    </w:p>
    <w:p w14:paraId="57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инструментальности</w:t>
      </w:r>
      <w:r>
        <w:rPr>
          <w:color w:val="000000"/>
          <w:sz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14:paraId="58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минимизации системы показателей с учетом потребностей разных уровней управления; </w:t>
      </w:r>
    </w:p>
    <w:p w14:paraId="59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14:paraId="5A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качества и надежности средств оценки образовательных достижений; </w:t>
      </w:r>
    </w:p>
    <w:p w14:paraId="5B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доступности информации о состоянии и качестве образования для различных групп потребителей; </w:t>
      </w:r>
    </w:p>
    <w:p w14:paraId="5C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рефлексивности</w:t>
      </w:r>
      <w:r>
        <w:rPr>
          <w:color w:val="000000"/>
          <w:sz w:val="28"/>
        </w:rPr>
        <w:t xml:space="preserve">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преподавателя; </w:t>
      </w:r>
    </w:p>
    <w:p w14:paraId="5D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14:paraId="5E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соблюдения морально-этических норм при проведении процедур оценки качества образования в Школе.</w:t>
      </w:r>
    </w:p>
    <w:p w14:paraId="5F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2.4. Основные функции ВСОКО: </w:t>
      </w:r>
    </w:p>
    <w:p w14:paraId="60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аналитическое сопровождение управления качеством обучения и воспитания обучающихся; </w:t>
      </w:r>
    </w:p>
    <w:p w14:paraId="61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экспертиза, диагностика, оценка и прогноз основных тенденций развития Школы; </w:t>
      </w:r>
    </w:p>
    <w:p w14:paraId="62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информационное обеспечение управленческих решений по проблемам повышения качества образования; </w:t>
      </w:r>
    </w:p>
    <w:p w14:paraId="63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обеспечение внешних пользователей (представителей исполнительной и законодательной власти, представителей общественных организаций и СМИ, родителей, широкой общественности) информацией о развитии Школы, разработка соответствующей системы информирования внешних пользователей. </w:t>
      </w:r>
    </w:p>
    <w:p w14:paraId="64000000">
      <w:pPr>
        <w:spacing w:line="276" w:lineRule="auto"/>
        <w:ind/>
        <w:jc w:val="both"/>
        <w:rPr>
          <w:color w:val="000000"/>
          <w:sz w:val="28"/>
        </w:rPr>
      </w:pPr>
    </w:p>
    <w:p w14:paraId="65000000">
      <w:pPr>
        <w:numPr>
          <w:ilvl w:val="0"/>
          <w:numId w:val="1"/>
        </w:numPr>
        <w:spacing w:after="160" w:line="276" w:lineRule="auto"/>
        <w:ind/>
        <w:contextualSpacing w:val="1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Организационная структура ВСОКО</w:t>
      </w:r>
    </w:p>
    <w:p w14:paraId="66000000">
      <w:pPr>
        <w:spacing w:line="276" w:lineRule="auto"/>
        <w:ind w:firstLine="0" w:left="720"/>
        <w:contextualSpacing w:val="1"/>
        <w:jc w:val="center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(Организационная структура ВСОКО указывается в соответствии с компетенцией органов управления ОО, установленной уставом и ЛНА)</w:t>
      </w:r>
    </w:p>
    <w:p w14:paraId="67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 администрацию Школы, педагогический совет, методический совет, методические объединения учителей. </w:t>
      </w:r>
    </w:p>
    <w:p w14:paraId="68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3.2. Администрация Школы:</w:t>
      </w:r>
    </w:p>
    <w:p w14:paraId="69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формирует, утверждает приказом директора Школы и контролирует исполнение настоящего положения и приложений к нему; </w:t>
      </w:r>
    </w:p>
    <w:p w14:paraId="6A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разрабатывает мероприятия и готовит предложения, направленные на совершенствование системы ВСОКО Школы, участвует в этих мероприятиях; </w:t>
      </w:r>
    </w:p>
    <w:p w14:paraId="6B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обеспечивает на основе образовательных программ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14:paraId="6C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организует систему мониторинга качества образования в Школе,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образовательной организации; </w:t>
      </w:r>
    </w:p>
    <w:p w14:paraId="6D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организует изучение информационных </w:t>
      </w:r>
      <w:r>
        <w:rPr>
          <w:color w:val="000000"/>
          <w:sz w:val="28"/>
        </w:rPr>
        <w:t>запросов основных пользователей системы оценки качества образования</w:t>
      </w:r>
      <w:r>
        <w:rPr>
          <w:color w:val="000000"/>
          <w:sz w:val="28"/>
        </w:rPr>
        <w:t xml:space="preserve">; </w:t>
      </w:r>
    </w:p>
    <w:p w14:paraId="6E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обеспечивает предоставление информации о качестве образования на региональный уровень системы оценки качества образования; формирует информационно-аналитические материалы по результатам оценки качества образования (анализ работы Школы за учебный год, </w:t>
      </w:r>
      <w:r>
        <w:rPr>
          <w:color w:val="000000"/>
          <w:sz w:val="28"/>
        </w:rPr>
        <w:t>самообследование</w:t>
      </w:r>
      <w:r>
        <w:rPr>
          <w:color w:val="000000"/>
          <w:sz w:val="28"/>
        </w:rPr>
        <w:t xml:space="preserve">, публичный доклад и др.); </w:t>
      </w:r>
    </w:p>
    <w:p w14:paraId="6F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ВСОКО. </w:t>
      </w:r>
    </w:p>
    <w:p w14:paraId="70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3.3. Педагогический совет Школы: </w:t>
      </w:r>
    </w:p>
    <w:p w14:paraId="71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содействует определению стратегических направлений развития системы образования в Школе; </w:t>
      </w:r>
    </w:p>
    <w:p w14:paraId="72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содействует реализации принципа общественного участия в управлении образованием в Школе; </w:t>
      </w:r>
    </w:p>
    <w:p w14:paraId="73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принимает участие: в формировании информационных </w:t>
      </w:r>
      <w:r>
        <w:rPr>
          <w:color w:val="000000"/>
          <w:sz w:val="28"/>
        </w:rPr>
        <w:t>запросов основных пользователей системы оценки качества образования</w:t>
      </w:r>
      <w:r>
        <w:rPr>
          <w:color w:val="000000"/>
          <w:sz w:val="28"/>
        </w:rPr>
        <w:t xml:space="preserve"> Школы; 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качества организации и осуществления образовательной деятельности, качества условий организации образовательной деятельности; в оценке качества и результативности труда педагогических работников;</w:t>
      </w:r>
    </w:p>
    <w:p w14:paraId="74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принимает программу </w:t>
      </w:r>
      <w:r>
        <w:rPr>
          <w:color w:val="000000"/>
          <w:sz w:val="28"/>
        </w:rPr>
        <w:t>антирисковых</w:t>
      </w:r>
      <w:r>
        <w:rPr>
          <w:color w:val="000000"/>
          <w:sz w:val="28"/>
        </w:rPr>
        <w:t xml:space="preserve"> мер профилактики учебной </w:t>
      </w:r>
      <w:r>
        <w:rPr>
          <w:color w:val="000000"/>
          <w:sz w:val="28"/>
        </w:rPr>
        <w:t>неуспешности</w:t>
      </w:r>
      <w:r>
        <w:rPr>
          <w:color w:val="000000"/>
          <w:sz w:val="28"/>
        </w:rPr>
        <w:t>;</w:t>
      </w:r>
    </w:p>
    <w:p w14:paraId="75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14:paraId="76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Школой; по вопросам образования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</w:t>
      </w:r>
      <w:r>
        <w:rPr>
          <w:color w:val="000000"/>
          <w:sz w:val="28"/>
        </w:rPr>
        <w:t>жизни</w:t>
      </w:r>
      <w:r>
        <w:rPr>
          <w:color w:val="000000"/>
          <w:sz w:val="28"/>
        </w:rPr>
        <w:t xml:space="preserve"> обучающихся и другие вопросы образовательной деятельности образовательной организации; </w:t>
      </w:r>
    </w:p>
    <w:p w14:paraId="77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принимает решение о перечне учебных предметов и сроках проведения  промежуточной аттестации по результатам учебного года. </w:t>
      </w:r>
    </w:p>
    <w:p w14:paraId="78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3.4. Методический совет Школы и методические объединения</w:t>
      </w:r>
      <w:r>
        <w:rPr>
          <w:color w:val="C00000"/>
          <w:sz w:val="28"/>
        </w:rPr>
        <w:t xml:space="preserve"> </w:t>
      </w:r>
      <w:r>
        <w:rPr>
          <w:color w:val="000000"/>
          <w:sz w:val="28"/>
        </w:rPr>
        <w:t xml:space="preserve">учителей: </w:t>
      </w:r>
    </w:p>
    <w:p w14:paraId="79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участвуют в разработке методик оценки качества образования, системы показателей, характеризующих состояние и динамику развития Школы, критериев </w:t>
      </w:r>
      <w:r>
        <w:rPr>
          <w:color w:val="000000"/>
          <w:sz w:val="28"/>
        </w:rPr>
        <w:t>оценки результативности профессиональной деятельности педагогов образовательной организации</w:t>
      </w:r>
      <w:r>
        <w:rPr>
          <w:color w:val="000000"/>
          <w:sz w:val="28"/>
        </w:rPr>
        <w:t xml:space="preserve">; </w:t>
      </w:r>
    </w:p>
    <w:p w14:paraId="7A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участвуют в разработке примерных технологических карт педагогической программы работы со слабоуспевающими и неуспевающими учащимися; адресных образовательных программ по работе с обучающимися с трудностями в обучении на основе результатов оценочных процедур;</w:t>
      </w:r>
    </w:p>
    <w:p w14:paraId="7B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организуют </w:t>
      </w:r>
      <w:r>
        <w:rPr>
          <w:color w:val="000000"/>
          <w:sz w:val="28"/>
        </w:rPr>
        <w:t>тьюторскую</w:t>
      </w:r>
      <w:r>
        <w:rPr>
          <w:color w:val="000000"/>
          <w:sz w:val="28"/>
        </w:rPr>
        <w:t xml:space="preserve"> поддержку обучающихся для ликвидации учебных дефицитов</w:t>
      </w:r>
      <w:r>
        <w:rPr>
          <w:color w:val="000000"/>
          <w:sz w:val="28"/>
        </w:rPr>
        <w:t>;</w:t>
      </w:r>
    </w:p>
    <w:p w14:paraId="7C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участвуют</w:t>
      </w:r>
      <w:r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>целевом</w:t>
      </w:r>
      <w:r>
        <w:rPr>
          <w:color w:val="000000"/>
          <w:sz w:val="28"/>
        </w:rPr>
        <w:t xml:space="preserve"> распространение успешных педагогических практик по профилактике учебной </w:t>
      </w:r>
      <w:r>
        <w:rPr>
          <w:color w:val="000000"/>
          <w:sz w:val="28"/>
        </w:rPr>
        <w:t>неуспешности</w:t>
      </w:r>
      <w:r>
        <w:rPr>
          <w:color w:val="000000"/>
          <w:sz w:val="28"/>
        </w:rPr>
        <w:t>;</w:t>
      </w:r>
    </w:p>
    <w:p w14:paraId="7D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проводят экспертизу организации, содержания и результатов промежуточной и государственной итоговой аттестации обучающихся и формируют предложения по их совершенствованию; </w:t>
      </w:r>
    </w:p>
    <w:p w14:paraId="7E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готовят предложения </w:t>
      </w:r>
      <w:r>
        <w:rPr>
          <w:color w:val="000000"/>
          <w:sz w:val="28"/>
        </w:rPr>
        <w:t>для администрации по выработке управленческих решений по результатам оценки качества образования по уровням обучения в Школе</w:t>
      </w:r>
      <w:r>
        <w:rPr>
          <w:color w:val="000000"/>
          <w:sz w:val="28"/>
        </w:rPr>
        <w:t xml:space="preserve">. </w:t>
      </w:r>
    </w:p>
    <w:p w14:paraId="7F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3.5. Совет Школы осуществляет общественный </w:t>
      </w:r>
      <w:r>
        <w:rPr>
          <w:color w:val="000000"/>
          <w:sz w:val="28"/>
        </w:rPr>
        <w:t>контроль за</w:t>
      </w:r>
      <w:r>
        <w:rPr>
          <w:color w:val="000000"/>
          <w:sz w:val="28"/>
        </w:rPr>
        <w:t xml:space="preserve"> качеством образования и образовательной деятельностью образовательной организации в формах общественного наблюдения, общественной экспертизы.</w:t>
      </w:r>
    </w:p>
    <w:p w14:paraId="80000000">
      <w:pPr>
        <w:spacing w:line="276" w:lineRule="auto"/>
        <w:ind w:firstLine="708" w:left="0"/>
        <w:jc w:val="both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Данные полномочия органов управления не должны противоречить полномочиям коллегиальных органов управления, установленным уставом Школы (Педагогический совет, Методический совет, Совет и иные органы управления), либо в уставе должна быть ссылка на локальные нормативные акты Школы, устанавливающие дополнительные полномочия Педагогического совета, Методического совета, Совета и иных органов управления.</w:t>
      </w:r>
    </w:p>
    <w:p w14:paraId="81000000">
      <w:pPr>
        <w:spacing w:line="276" w:lineRule="auto"/>
        <w:ind/>
        <w:jc w:val="both"/>
        <w:rPr>
          <w:color w:val="000000"/>
          <w:sz w:val="28"/>
        </w:rPr>
      </w:pPr>
    </w:p>
    <w:p w14:paraId="82000000">
      <w:pPr>
        <w:spacing w:line="276" w:lineRule="auto"/>
        <w:ind w:firstLine="708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4. Реализация внутренней оценки качества образования</w:t>
      </w:r>
    </w:p>
    <w:p w14:paraId="83000000">
      <w:pPr>
        <w:spacing w:line="276" w:lineRule="auto"/>
        <w:ind w:firstLine="708" w:left="0"/>
        <w:jc w:val="center"/>
        <w:rPr>
          <w:b w:val="1"/>
          <w:color w:val="000000"/>
          <w:sz w:val="28"/>
        </w:rPr>
      </w:pPr>
    </w:p>
    <w:p w14:paraId="84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4.1. Реализация внутренней оценки качества образования осуществляется на основе нормативных актов Российской Федерации, регламентирующих реализацию всех процедур контроля и оценки качества образования.</w:t>
      </w:r>
    </w:p>
    <w:p w14:paraId="85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4.2. Мероприятия по реализации целей и задач ВСОКО планируются и осуществляются на основе проблемного анализа образовательной деятельности Школы, определения методологии, технологии и инструментария оценки качества образования. </w:t>
      </w:r>
    </w:p>
    <w:p w14:paraId="86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4.3. Оценка качества образования осуществляется посредством: </w:t>
      </w:r>
    </w:p>
    <w:p w14:paraId="87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лицензирования образовательной деятельности;</w:t>
      </w:r>
    </w:p>
    <w:p w14:paraId="88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государственной аккредитации образовательной деятельности;</w:t>
      </w:r>
    </w:p>
    <w:p w14:paraId="89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государственного контроля (надзора) в сфере образования;</w:t>
      </w:r>
    </w:p>
    <w:p w14:paraId="8A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государственной итоговой аттестации выпускников;</w:t>
      </w:r>
    </w:p>
    <w:p w14:paraId="8B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международных исследований оценки качества образования (</w:t>
      </w:r>
      <w:r>
        <w:rPr>
          <w:color w:val="000000"/>
          <w:sz w:val="28"/>
        </w:rPr>
        <w:t>PISA</w:t>
      </w:r>
      <w:r>
        <w:rPr>
          <w:color w:val="000000"/>
          <w:sz w:val="28"/>
        </w:rPr>
        <w:t>);</w:t>
      </w:r>
    </w:p>
    <w:p w14:paraId="8C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Всероссийских проверочных работ (ВПР);</w:t>
      </w:r>
    </w:p>
    <w:p w14:paraId="8D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системы внутреннего (</w:t>
      </w:r>
      <w:r>
        <w:rPr>
          <w:color w:val="000000"/>
          <w:sz w:val="28"/>
        </w:rPr>
        <w:t>внутришкольного</w:t>
      </w:r>
      <w:r>
        <w:rPr>
          <w:color w:val="000000"/>
          <w:sz w:val="28"/>
        </w:rPr>
        <w:t>) контроля;</w:t>
      </w:r>
    </w:p>
    <w:p w14:paraId="8E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аттестации педагогических работников;</w:t>
      </w:r>
    </w:p>
    <w:p w14:paraId="8F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самообследования</w:t>
      </w:r>
      <w:r>
        <w:rPr>
          <w:color w:val="000000"/>
          <w:sz w:val="28"/>
        </w:rPr>
        <w:t>;</w:t>
      </w:r>
    </w:p>
    <w:p w14:paraId="90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мониторинга качества образования.</w:t>
      </w:r>
    </w:p>
    <w:p w14:paraId="91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4.4. В качестве источников данных для оценки качества образования используются: </w:t>
      </w:r>
    </w:p>
    <w:p w14:paraId="92000000">
      <w:pPr>
        <w:spacing w:line="276" w:lineRule="auto"/>
        <w:ind w:firstLine="3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образовательная статистика; </w:t>
      </w:r>
    </w:p>
    <w:p w14:paraId="93000000">
      <w:pPr>
        <w:spacing w:line="276" w:lineRule="auto"/>
        <w:ind w:firstLine="3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текущий контроль успеваемости;</w:t>
      </w:r>
    </w:p>
    <w:p w14:paraId="94000000">
      <w:pPr>
        <w:spacing w:line="276" w:lineRule="auto"/>
        <w:ind w:firstLine="3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промежуточная аттестация; </w:t>
      </w:r>
    </w:p>
    <w:p w14:paraId="95000000">
      <w:pPr>
        <w:spacing w:line="276" w:lineRule="auto"/>
        <w:ind w:firstLine="3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государственная итоговая аттестация;</w:t>
      </w:r>
    </w:p>
    <w:p w14:paraId="96000000">
      <w:pPr>
        <w:spacing w:line="276" w:lineRule="auto"/>
        <w:ind w:firstLine="360" w:left="0"/>
        <w:jc w:val="both"/>
        <w:rPr>
          <w:color w:val="000000"/>
          <w:sz w:val="28"/>
          <w:highlight w:val="yellow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мониторинговые исследования;  </w:t>
      </w:r>
    </w:p>
    <w:p w14:paraId="97000000">
      <w:pPr>
        <w:spacing w:line="276" w:lineRule="auto"/>
        <w:ind w:firstLine="3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посещение учебных занятий и внеклассных мероприятий; </w:t>
      </w:r>
    </w:p>
    <w:p w14:paraId="98000000">
      <w:pPr>
        <w:spacing w:line="276" w:lineRule="auto"/>
        <w:ind w:firstLine="36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данные электронного журнала;</w:t>
      </w:r>
    </w:p>
    <w:p w14:paraId="99000000">
      <w:pPr>
        <w:numPr>
          <w:numId w:val="7"/>
        </w:numPr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иное.</w:t>
      </w:r>
    </w:p>
    <w:p w14:paraId="9A000000">
      <w:pPr>
        <w:spacing w:line="276" w:lineRule="auto"/>
        <w:ind/>
        <w:jc w:val="both"/>
        <w:rPr>
          <w:color w:val="000000"/>
          <w:sz w:val="28"/>
        </w:rPr>
      </w:pPr>
      <w:r>
        <w:rPr>
          <w:color w:val="C00000"/>
          <w:sz w:val="28"/>
        </w:rPr>
        <w:tab/>
      </w:r>
      <w:r>
        <w:rPr>
          <w:color w:val="000000"/>
          <w:sz w:val="28"/>
        </w:rPr>
        <w:t>4.5. Объектами ВСОКО являются:</w:t>
      </w:r>
    </w:p>
    <w:p w14:paraId="9B000000">
      <w:pPr>
        <w:spacing w:line="276" w:lineRule="auto"/>
        <w:ind w:firstLine="708" w:left="0"/>
        <w:contextualSpacing w:val="1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Качество образовательных результатов;</w:t>
      </w:r>
    </w:p>
    <w:p w14:paraId="9C000000">
      <w:pPr>
        <w:spacing w:line="276" w:lineRule="auto"/>
        <w:ind w:firstLine="708" w:left="0"/>
        <w:contextualSpacing w:val="1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Качество организации и осуществления образовательной деятельности;</w:t>
      </w:r>
    </w:p>
    <w:p w14:paraId="9D000000">
      <w:pPr>
        <w:spacing w:line="276" w:lineRule="auto"/>
        <w:ind w:firstLine="708" w:left="0"/>
        <w:contextualSpacing w:val="1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Качество условий, обеспечивающих образовательную деятельность.</w:t>
      </w:r>
    </w:p>
    <w:p w14:paraId="9E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4.6. Предметами ВСОКО являются: </w:t>
      </w:r>
    </w:p>
    <w:p w14:paraId="9F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4.6.1. Качество образовательных результатов:</w:t>
      </w:r>
    </w:p>
    <w:p w14:paraId="A0000000">
      <w:pPr>
        <w:widowControl w:val="0"/>
        <w:ind w:firstLine="540" w:left="0"/>
        <w:jc w:val="both"/>
        <w:rPr>
          <w:color w:val="000000"/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color w:val="000000"/>
          <w:sz w:val="28"/>
        </w:rPr>
        <w:t xml:space="preserve">планируемые результаты (предметные и </w:t>
      </w:r>
      <w:r>
        <w:rPr>
          <w:color w:val="000000"/>
          <w:sz w:val="28"/>
        </w:rPr>
        <w:t>метапредметные</w:t>
      </w:r>
      <w:r>
        <w:rPr>
          <w:color w:val="000000"/>
          <w:sz w:val="28"/>
        </w:rPr>
        <w:t xml:space="preserve">) освоения обучающимися </w:t>
      </w:r>
      <w:bookmarkStart w:id="5" w:name="_Hlk101907777"/>
      <w:r>
        <w:rPr>
          <w:color w:val="000000"/>
          <w:sz w:val="28"/>
        </w:rPr>
        <w:t>основных общеобразовательных программ НОО, ООО, СОО</w:t>
      </w:r>
      <w:bookmarkEnd w:id="5"/>
      <w:r>
        <w:rPr>
          <w:color w:val="000000"/>
          <w:sz w:val="28"/>
        </w:rPr>
        <w:t>;</w:t>
      </w:r>
    </w:p>
    <w:p w14:paraId="A1000000">
      <w:pPr>
        <w:ind w:firstLine="540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предметные результаты обучения (включая сравнение данных внутренней и внешней диагностики, в т. ч. ВПР, ГИА);</w:t>
      </w:r>
    </w:p>
    <w:p w14:paraId="A2000000">
      <w:pPr>
        <w:ind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z w:val="28"/>
        </w:rPr>
        <w:t xml:space="preserve"> результаты обучения (включая сравнение данных внутренней и внешней диагностики);</w:t>
      </w:r>
    </w:p>
    <w:p w14:paraId="A3000000">
      <w:pPr>
        <w:ind/>
        <w:jc w:val="both"/>
        <w:rPr>
          <w:sz w:val="28"/>
        </w:rPr>
      </w:pPr>
      <w:r>
        <w:rPr>
          <w:sz w:val="28"/>
        </w:rPr>
        <w:t xml:space="preserve">личностные результаты (включая показатели социализации </w:t>
      </w:r>
      <w:r>
        <w:rPr>
          <w:sz w:val="28"/>
        </w:rPr>
        <w:t>обучающихся</w:t>
      </w:r>
      <w:r>
        <w:rPr>
          <w:sz w:val="28"/>
        </w:rPr>
        <w:t>);</w:t>
      </w:r>
    </w:p>
    <w:p w14:paraId="A4000000">
      <w:pPr>
        <w:ind w:firstLine="708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 xml:space="preserve">индивидуальные достижения обучающихся на конкурсах, соревнованиях, олимпиадах /ВСОШ, (работа с </w:t>
      </w:r>
      <w:r>
        <w:rPr>
          <w:sz w:val="28"/>
        </w:rPr>
        <w:t>одаренными</w:t>
      </w:r>
      <w:r>
        <w:rPr>
          <w:sz w:val="28"/>
        </w:rPr>
        <w:t xml:space="preserve"> обучающимися);</w:t>
      </w:r>
    </w:p>
    <w:p w14:paraId="A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удовлетворенность обучающихся и родителей (законных представителей) несовершеннолетних обучающихся качеством образовательных результатов;</w:t>
      </w:r>
    </w:p>
    <w:p w14:paraId="A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организация поступления в ОО ВО, ПОО, трудоустройства выпускников;</w:t>
      </w:r>
    </w:p>
    <w:p w14:paraId="A7000000">
      <w:pPr>
        <w:ind w:firstLine="0" w:left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иное.</w:t>
      </w:r>
    </w:p>
    <w:p w14:paraId="A8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4.6.2. Качество организации и осуществления образовательной деятельности: </w:t>
      </w:r>
    </w:p>
    <w:p w14:paraId="A9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основные общеобразовательные программы НОО, ООО, СОО</w:t>
      </w:r>
      <w:r>
        <w:rPr>
          <w:color w:val="000000"/>
          <w:sz w:val="28"/>
        </w:rPr>
        <w:t xml:space="preserve"> (соответствие требованиям ФГОС);</w:t>
      </w:r>
    </w:p>
    <w:p w14:paraId="AA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реализация учебных планов и рабочих программ (соответствие требованиям ФГОС); рабочие программы, имеющие идентификационный номер (</w:t>
      </w:r>
      <w:r>
        <w:rPr>
          <w:color w:val="000000"/>
          <w:sz w:val="28"/>
        </w:rPr>
        <w:t>ID</w:t>
      </w:r>
      <w:r>
        <w:rPr>
          <w:color w:val="000000"/>
          <w:sz w:val="28"/>
        </w:rPr>
        <w:t>) в онлайн-сервисе «Конструктор рабочих программ»;</w:t>
      </w:r>
    </w:p>
    <w:p w14:paraId="AB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качество учебных занятий и индивидуальной работы с </w:t>
      </w:r>
      <w:r>
        <w:rPr>
          <w:color w:val="000000"/>
          <w:sz w:val="28"/>
        </w:rPr>
        <w:t>обучающимися</w:t>
      </w:r>
      <w:r>
        <w:rPr>
          <w:color w:val="000000"/>
          <w:sz w:val="28"/>
        </w:rPr>
        <w:t>;</w:t>
      </w:r>
    </w:p>
    <w:p w14:paraId="AC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подготовка </w:t>
      </w:r>
      <w:r>
        <w:rPr>
          <w:color w:val="000000"/>
          <w:sz w:val="28"/>
        </w:rPr>
        <w:t>обучающихся</w:t>
      </w:r>
      <w:r>
        <w:rPr>
          <w:color w:val="000000"/>
          <w:sz w:val="28"/>
        </w:rPr>
        <w:t xml:space="preserve"> к ГИА;</w:t>
      </w:r>
    </w:p>
    <w:p w14:paraId="AD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профилактика </w:t>
      </w:r>
      <w:r>
        <w:rPr>
          <w:color w:val="000000"/>
          <w:sz w:val="28"/>
        </w:rPr>
        <w:t>учебной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неуспешности</w:t>
      </w:r>
      <w:r>
        <w:rPr>
          <w:color w:val="000000"/>
          <w:sz w:val="28"/>
        </w:rPr>
        <w:t xml:space="preserve"> слабоуспевающих и неуспевающих обучающихся;</w:t>
      </w:r>
    </w:p>
    <w:p w14:paraId="AE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качество воспитательной работы (рабочая программа воспитания, календарный план мероприятий воспитательной работы на учебный год, классное руководство);</w:t>
      </w:r>
    </w:p>
    <w:p w14:paraId="AF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удовлетворенность образовательными услугами и образовательными результатами потребителей образовательных услуг;</w:t>
      </w:r>
    </w:p>
    <w:p w14:paraId="B0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иное.</w:t>
      </w:r>
    </w:p>
    <w:p w14:paraId="B1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4.6.3. Качество условий, обеспечивающих образовательную деятельность: </w:t>
      </w:r>
    </w:p>
    <w:p w14:paraId="B2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материально-технические условия (в </w:t>
      </w:r>
      <w:r>
        <w:rPr>
          <w:color w:val="000000"/>
          <w:sz w:val="28"/>
        </w:rPr>
        <w:t>т.ч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условия получения образования лицами с ОВЗ и детьми-инвалидами, взаимодействие с родителями, создание безопасных условий для обучающихся и работников и др.);</w:t>
      </w:r>
    </w:p>
    <w:p w14:paraId="B3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информационно-образовательная среда; </w:t>
      </w:r>
    </w:p>
    <w:p w14:paraId="B4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учебно-методические условия;</w:t>
      </w:r>
    </w:p>
    <w:p w14:paraId="B5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кадровые условия (уровень квалификации, освоение трудовых функций и характер профессиональных компетенций педагогических работников, повышение квалификации, инновационная и учебно-методическая деятельность педагогов);</w:t>
      </w:r>
    </w:p>
    <w:p w14:paraId="B6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общественно-государственное управление образовательной деятельностью (совет Школы, управляющий совет</w:t>
      </w:r>
      <w:r>
        <w:rPr>
          <w:color w:val="000000"/>
          <w:sz w:val="28"/>
        </w:rPr>
        <w:t>, иные органы коллегиального управления);</w:t>
      </w:r>
    </w:p>
    <w:p w14:paraId="B7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нормативно-правовая база осуществления образовательной деятельности (включая программу развития Школы);</w:t>
      </w:r>
    </w:p>
    <w:p w14:paraId="B8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иное.</w:t>
      </w:r>
    </w:p>
    <w:p w14:paraId="B9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4.7. ВСОКО реализуется посредством существующих процедур и экспертной оценки качества образования. </w:t>
      </w:r>
    </w:p>
    <w:p w14:paraId="BA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4.8. Для проведения оценки качества образования из всего спектра получаемых в рамках информационной </w:t>
      </w:r>
      <w:r>
        <w:rPr>
          <w:color w:val="000000"/>
          <w:sz w:val="28"/>
        </w:rPr>
        <w:t>системы оценки качества образования показателей</w:t>
      </w:r>
      <w:r>
        <w:rPr>
          <w:color w:val="000000"/>
          <w:sz w:val="28"/>
        </w:rPr>
        <w:t xml:space="preserve"> определяется набор ключевых показателей, позволяющих провести сопоставительный анализ образовательной системы </w:t>
      </w:r>
      <w:r>
        <w:rPr>
          <w:color w:val="000000"/>
          <w:sz w:val="28"/>
        </w:rPr>
        <w:t>Школы</w:t>
      </w:r>
      <w:r>
        <w:rPr>
          <w:color w:val="000000"/>
          <w:sz w:val="28"/>
        </w:rPr>
        <w:t xml:space="preserve">. Совокупность показателей обеспечивает возможность описания состояния системы, дает общую оценку результативности ее деятельности. </w:t>
      </w:r>
    </w:p>
    <w:p w14:paraId="BB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4.9. Периодичность проведения оценки качества образования, субъекты оценочной деятельности устанавливаются в плане функционирования ВСОКО. </w:t>
      </w:r>
    </w:p>
    <w:p w14:paraId="BC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4.10. Гласность и открытость результатов оценки качества образования осуществляются путем предоставления информации: </w:t>
      </w:r>
    </w:p>
    <w:p w14:paraId="BD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основным потребителям результатов ВСОКО; </w:t>
      </w:r>
    </w:p>
    <w:p w14:paraId="BE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средствам массовой информации через публичный доклад директора </w:t>
      </w:r>
      <w:r>
        <w:rPr>
          <w:color w:val="000000"/>
          <w:sz w:val="28"/>
        </w:rPr>
        <w:t>Школы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самообследование</w:t>
      </w:r>
      <w:r>
        <w:rPr>
          <w:color w:val="000000"/>
          <w:sz w:val="28"/>
        </w:rPr>
        <w:t xml:space="preserve">; </w:t>
      </w:r>
    </w:p>
    <w:p w14:paraId="BF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размещение аналитических материалов, результатов оценки качества образования на официальном сайте </w:t>
      </w:r>
      <w:r>
        <w:rPr>
          <w:color w:val="000000"/>
          <w:sz w:val="28"/>
        </w:rPr>
        <w:t>Школы.</w:t>
      </w:r>
    </w:p>
    <w:p w14:paraId="C0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4.11.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Основания для внесения изменений в настоящее Положение:</w:t>
      </w:r>
    </w:p>
    <w:p w14:paraId="C1000000">
      <w:pPr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изменение законодательства в сфере образования, в </w:t>
      </w:r>
      <w:r>
        <w:rPr>
          <w:color w:val="000000"/>
          <w:sz w:val="28"/>
        </w:rPr>
        <w:t>т.ч</w:t>
      </w:r>
      <w:r>
        <w:rPr>
          <w:color w:val="000000"/>
          <w:sz w:val="28"/>
        </w:rPr>
        <w:t>. принятие новой редакции ФГОС;</w:t>
      </w:r>
    </w:p>
    <w:p w14:paraId="C2000000">
      <w:pPr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корректировки смежных локальных нормативных актов, влияющих на содержание ВСОКО.</w:t>
      </w:r>
    </w:p>
    <w:p w14:paraId="C3000000">
      <w:pPr>
        <w:ind/>
        <w:jc w:val="both"/>
        <w:rPr>
          <w:color w:val="000000"/>
          <w:sz w:val="28"/>
        </w:rPr>
      </w:pPr>
    </w:p>
    <w:p w14:paraId="C4000000">
      <w:pPr>
        <w:spacing w:line="276" w:lineRule="auto"/>
        <w:ind w:firstLine="708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5. Права и ответственность участников образовательных отношений</w:t>
      </w:r>
    </w:p>
    <w:p w14:paraId="C5000000">
      <w:pPr>
        <w:ind w:firstLine="708" w:left="0"/>
        <w:jc w:val="center"/>
        <w:rPr>
          <w:b w:val="1"/>
          <w:color w:val="000000"/>
          <w:sz w:val="28"/>
        </w:rPr>
      </w:pPr>
    </w:p>
    <w:p w14:paraId="C6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5.1. Участники образовательных отношений </w:t>
      </w:r>
      <w:r>
        <w:rPr>
          <w:color w:val="000000"/>
          <w:sz w:val="28"/>
        </w:rPr>
        <w:t>Школы</w:t>
      </w:r>
      <w:r>
        <w:rPr>
          <w:color w:val="000000"/>
          <w:sz w:val="28"/>
        </w:rPr>
        <w:t xml:space="preserve"> имеют право на конфиденциальность информации. </w:t>
      </w:r>
    </w:p>
    <w:p w14:paraId="C7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5.2. Лица, осуществляющие внутреннюю оценку, имеют право на публикацию данных с научной или учебно-методической целью. </w:t>
      </w:r>
    </w:p>
    <w:p w14:paraId="C8000000">
      <w:pPr>
        <w:spacing w:line="276" w:lineRule="auto"/>
        <w:ind/>
        <w:jc w:val="both"/>
        <w:rPr>
          <w:color w:val="000000"/>
          <w:sz w:val="28"/>
        </w:rPr>
      </w:pPr>
    </w:p>
    <w:p w14:paraId="C9000000">
      <w:pPr>
        <w:spacing w:line="276" w:lineRule="auto"/>
        <w:ind/>
        <w:jc w:val="both"/>
        <w:rPr>
          <w:color w:val="000000"/>
          <w:sz w:val="28"/>
        </w:rPr>
      </w:pPr>
    </w:p>
    <w:p w14:paraId="CA000000">
      <w:pPr>
        <w:sectPr>
          <w:pgSz w:h="16838" w:orient="portrait" w:w="11906"/>
          <w:pgMar w:bottom="567" w:footer="709" w:gutter="0" w:header="709" w:left="1134" w:right="567" w:top="1021"/>
        </w:sectPr>
      </w:pPr>
    </w:p>
    <w:p w14:paraId="CB000000">
      <w:pPr>
        <w:spacing w:line="276" w:lineRule="auto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</w:p>
    <w:p w14:paraId="CC000000">
      <w:pPr>
        <w:spacing w:line="276" w:lineRule="auto"/>
        <w:ind/>
        <w:jc w:val="right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к Положению</w:t>
      </w:r>
    </w:p>
    <w:p w14:paraId="CD000000">
      <w:pPr>
        <w:spacing w:line="276" w:lineRule="auto"/>
        <w:ind/>
        <w:jc w:val="right"/>
        <w:rPr>
          <w:color w:val="000000"/>
          <w:sz w:val="28"/>
        </w:rPr>
      </w:pPr>
    </w:p>
    <w:p w14:paraId="CE000000">
      <w:pPr>
        <w:spacing w:line="264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План </w:t>
      </w:r>
      <w:r>
        <w:rPr>
          <w:b w:val="1"/>
          <w:color w:val="000000"/>
          <w:sz w:val="28"/>
        </w:rPr>
        <w:t>функционирования внутренней системы оценки качества образования</w:t>
      </w:r>
    </w:p>
    <w:p w14:paraId="CF000000">
      <w:pPr>
        <w:spacing w:line="264" w:lineRule="auto"/>
        <w:ind/>
        <w:jc w:val="center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(в соответствии с приложением к Положению ВСОКО План разрабатывается на каждый учебный год с указанием конкретных сроков исполнения и ФИО ответственных)</w:t>
      </w:r>
    </w:p>
    <w:p w14:paraId="D0000000">
      <w:pPr>
        <w:spacing w:line="264" w:lineRule="auto"/>
        <w:ind/>
        <w:rPr>
          <w:b w:val="1"/>
          <w:color w:val="000000"/>
          <w:sz w:val="28"/>
        </w:rPr>
      </w:pPr>
    </w:p>
    <w:tbl>
      <w:tblPr>
        <w:tblStyle w:val="Style_1"/>
        <w:tblLayout w:type="fixed"/>
      </w:tblPr>
      <w:tblGrid>
        <w:gridCol w:w="2500"/>
        <w:gridCol w:w="3822"/>
        <w:gridCol w:w="2733"/>
        <w:gridCol w:w="2284"/>
        <w:gridCol w:w="1345"/>
        <w:gridCol w:w="2455"/>
      </w:tblGrid>
      <w:tr>
        <w:trPr>
          <w:trHeight w:hRule="atLeast" w:val="507"/>
        </w:trPr>
        <w:tc>
          <w:tcPr>
            <w:tcW w:type="dxa" w:w="2500"/>
          </w:tcPr>
          <w:p w14:paraId="D1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Объект/предмет ВСОКО</w:t>
            </w:r>
          </w:p>
        </w:tc>
        <w:tc>
          <w:tcPr>
            <w:tcW w:type="dxa" w:w="3822"/>
          </w:tcPr>
          <w:p w14:paraId="D2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Критерии оценки</w:t>
            </w:r>
          </w:p>
          <w:p w14:paraId="D3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качества образования</w:t>
            </w:r>
          </w:p>
        </w:tc>
        <w:tc>
          <w:tcPr>
            <w:tcW w:type="dxa" w:w="2733"/>
          </w:tcPr>
          <w:p w14:paraId="D4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Показатели оценки</w:t>
            </w:r>
          </w:p>
          <w:p w14:paraId="D5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качества образования</w:t>
            </w:r>
          </w:p>
        </w:tc>
        <w:tc>
          <w:tcPr>
            <w:tcW w:type="dxa" w:w="2284"/>
          </w:tcPr>
          <w:p w14:paraId="D6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Ответственный </w:t>
            </w:r>
          </w:p>
        </w:tc>
        <w:tc>
          <w:tcPr>
            <w:tcW w:type="dxa" w:w="1345"/>
          </w:tcPr>
          <w:p w14:paraId="D7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Сроки</w:t>
            </w:r>
          </w:p>
        </w:tc>
        <w:tc>
          <w:tcPr>
            <w:tcW w:type="dxa" w:w="2455"/>
          </w:tcPr>
          <w:p w14:paraId="D8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Формат документа</w:t>
            </w:r>
          </w:p>
        </w:tc>
      </w:tr>
      <w:tr>
        <w:tc>
          <w:tcPr>
            <w:tcW w:type="dxa" w:w="15139"/>
            <w:gridSpan w:val="6"/>
          </w:tcPr>
          <w:p w14:paraId="D900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Качество образовательных результатов</w:t>
            </w:r>
          </w:p>
        </w:tc>
      </w:tr>
      <w:tr>
        <w:trPr>
          <w:trHeight w:hRule="atLeast" w:val="2246"/>
        </w:trPr>
        <w:tc>
          <w:tcPr>
            <w:tcW w:type="dxa" w:w="2500"/>
          </w:tcPr>
          <w:p w14:paraId="DA00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Планируемые результаты (предметные и </w:t>
            </w:r>
            <w:r>
              <w:rPr>
                <w:color w:val="000000"/>
                <w:sz w:val="24"/>
              </w:rPr>
              <w:t>метапредметные</w:t>
            </w:r>
            <w:r>
              <w:rPr>
                <w:color w:val="000000"/>
                <w:sz w:val="24"/>
              </w:rPr>
              <w:t>) освоения обучающимися основных общеобразовательных программ НОО, ООО, СОО;</w:t>
            </w:r>
          </w:p>
          <w:p w14:paraId="DB00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sz w:val="24"/>
              </w:rPr>
              <w:t xml:space="preserve">предметные результаты обучения </w:t>
            </w:r>
          </w:p>
        </w:tc>
        <w:tc>
          <w:tcPr>
            <w:tcW w:type="dxa" w:w="3822"/>
          </w:tcPr>
          <w:p w14:paraId="DC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Статистические данные: качество обучения, успеваемость;  </w:t>
            </w:r>
          </w:p>
          <w:p w14:paraId="DD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внутренняя диагностика – текущий контроль успеваемости, промежуточная аттестация;</w:t>
            </w:r>
          </w:p>
          <w:p w14:paraId="DE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внешняя диагностика – ВПР</w:t>
            </w:r>
          </w:p>
        </w:tc>
        <w:tc>
          <w:tcPr>
            <w:tcW w:type="dxa" w:w="2733"/>
          </w:tcPr>
          <w:p w14:paraId="D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Анализ результатов текущего контроля успеваемости, промежуточной аттестации;</w:t>
            </w:r>
          </w:p>
          <w:p w14:paraId="E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анализ результатов ВПР</w:t>
            </w:r>
          </w:p>
          <w:p w14:paraId="E100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Соответствие (расхождение) внутренней оценки с полученными результатами внешней оценки </w:t>
            </w:r>
          </w:p>
          <w:p w14:paraId="E200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2284"/>
          </w:tcPr>
          <w:p w14:paraId="E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Зам. руководителя, руководители МО</w:t>
            </w:r>
          </w:p>
        </w:tc>
        <w:tc>
          <w:tcPr>
            <w:tcW w:type="dxa" w:w="1345"/>
          </w:tcPr>
          <w:p w14:paraId="E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Декабрь, июнь</w:t>
            </w:r>
          </w:p>
          <w:p w14:paraId="E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(1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 xml:space="preserve">/г, </w:t>
            </w:r>
          </w:p>
          <w:p w14:paraId="E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/г учеб. года)</w:t>
            </w:r>
          </w:p>
          <w:p w14:paraId="E700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2455"/>
          </w:tcPr>
          <w:p w14:paraId="E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Статистико-аналитические отчеты (справки)</w:t>
            </w:r>
          </w:p>
          <w:p w14:paraId="E9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Анализ результатов в соответствии с графиком проведения оценочных процедур</w:t>
            </w:r>
          </w:p>
        </w:tc>
      </w:tr>
      <w:tr>
        <w:trPr>
          <w:trHeight w:hRule="atLeast" w:val="777"/>
        </w:trPr>
        <w:tc>
          <w:tcPr>
            <w:tcW w:type="dxa" w:w="2500"/>
          </w:tcPr>
          <w:p w14:paraId="E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Сравнительный анализ объективной внешней оценки качества образования </w:t>
            </w:r>
            <w:r>
              <w:rPr>
                <w:color w:val="000000"/>
                <w:sz w:val="24"/>
              </w:rPr>
              <w:t>обучающихся</w:t>
            </w:r>
            <w:r>
              <w:rPr>
                <w:color w:val="000000"/>
                <w:sz w:val="24"/>
              </w:rPr>
              <w:t xml:space="preserve"> и внутренней оценки</w:t>
            </w:r>
          </w:p>
          <w:p w14:paraId="EB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3822"/>
          </w:tcPr>
          <w:p w14:paraId="EC00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>, подтвердивших промежуточную аттестацию по результатам участия в ВПР по предмету</w:t>
            </w:r>
          </w:p>
          <w:p w14:paraId="ED00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2733"/>
          </w:tcPr>
          <w:p w14:paraId="EE00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Распределение результатов обучающихся (</w:t>
            </w:r>
            <w:r>
              <w:rPr>
                <w:sz w:val="24"/>
              </w:rPr>
              <w:t>кач</w:t>
            </w:r>
            <w:r>
              <w:rPr>
                <w:sz w:val="24"/>
              </w:rPr>
              <w:t xml:space="preserve">-во обучения, успеваемость) по внешней оценочной процедуре  по конкретным предметам в конкретных классах и </w:t>
            </w:r>
            <w:r>
              <w:rPr>
                <w:sz w:val="24"/>
              </w:rPr>
              <w:t>внутренней оценке (промежуточная аттестация).</w:t>
            </w:r>
          </w:p>
          <w:p w14:paraId="EF000000">
            <w:pPr>
              <w:rPr>
                <w:color w:val="000000"/>
                <w:sz w:val="24"/>
              </w:rPr>
            </w:pPr>
          </w:p>
        </w:tc>
        <w:tc>
          <w:tcPr>
            <w:tcW w:type="dxa" w:w="2284"/>
          </w:tcPr>
          <w:p w14:paraId="F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Зам. руководителя, </w:t>
            </w:r>
          </w:p>
          <w:p w14:paraId="F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руководители МО</w:t>
            </w:r>
          </w:p>
        </w:tc>
        <w:tc>
          <w:tcPr>
            <w:tcW w:type="dxa" w:w="1345"/>
          </w:tcPr>
          <w:p w14:paraId="F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Июнь</w:t>
            </w:r>
          </w:p>
        </w:tc>
        <w:tc>
          <w:tcPr>
            <w:tcW w:type="dxa" w:w="2455"/>
          </w:tcPr>
          <w:p w14:paraId="F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Статистико-аналитическая справка</w:t>
            </w:r>
          </w:p>
          <w:p w14:paraId="F4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Протокол заседания </w:t>
            </w:r>
            <w:r>
              <w:rPr>
                <w:color w:val="000000"/>
                <w:sz w:val="24"/>
              </w:rPr>
              <w:t>пед</w:t>
            </w:r>
            <w:r>
              <w:rPr>
                <w:color w:val="000000"/>
                <w:sz w:val="24"/>
              </w:rPr>
              <w:t>. совета</w:t>
            </w:r>
          </w:p>
          <w:p w14:paraId="F5000000">
            <w:pPr>
              <w:rPr>
                <w:color w:val="000000"/>
                <w:sz w:val="24"/>
              </w:rPr>
            </w:pPr>
          </w:p>
        </w:tc>
      </w:tr>
      <w:tr>
        <w:tc>
          <w:tcPr>
            <w:tcW w:type="dxa" w:w="2500"/>
          </w:tcPr>
          <w:p w14:paraId="F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Выявление уровня </w:t>
            </w:r>
            <w:r>
              <w:rPr>
                <w:color w:val="000000"/>
                <w:sz w:val="24"/>
              </w:rPr>
              <w:t>сформированности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метапредметных</w:t>
            </w:r>
            <w:r>
              <w:rPr>
                <w:color w:val="000000"/>
                <w:sz w:val="24"/>
              </w:rPr>
              <w:t xml:space="preserve"> результатов </w:t>
            </w:r>
          </w:p>
          <w:p w14:paraId="F7000000">
            <w:pPr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(ФГОС)</w:t>
            </w:r>
          </w:p>
        </w:tc>
        <w:tc>
          <w:tcPr>
            <w:tcW w:type="dxa" w:w="3822"/>
          </w:tcPr>
          <w:p w14:paraId="F8000000">
            <w:pPr>
              <w:tabs>
                <w:tab w:leader="none" w:pos="996" w:val="left"/>
              </w:tabs>
              <w:ind w:firstLine="0" w:left="144" w:right="13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Анализ результатов выполнения </w:t>
            </w:r>
            <w:r>
              <w:rPr>
                <w:color w:val="000000"/>
                <w:sz w:val="24"/>
              </w:rPr>
              <w:t>индивидуальных проектов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 w:val="1"/>
                <w:color w:val="000000"/>
                <w:sz w:val="24"/>
              </w:rPr>
              <w:t>(</w:t>
            </w:r>
            <w:r>
              <w:rPr>
                <w:i w:val="1"/>
                <w:color w:val="000000"/>
                <w:sz w:val="24"/>
              </w:rPr>
              <w:t>кач</w:t>
            </w:r>
            <w:r>
              <w:rPr>
                <w:i w:val="1"/>
                <w:color w:val="000000"/>
                <w:sz w:val="24"/>
              </w:rPr>
              <w:t>-во обучения, успеваемость; зачет/незачет).</w:t>
            </w:r>
          </w:p>
        </w:tc>
        <w:tc>
          <w:tcPr>
            <w:tcW w:type="dxa" w:w="2733"/>
          </w:tcPr>
          <w:p w14:paraId="F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Результаты защиты </w:t>
            </w:r>
            <w:r>
              <w:rPr>
                <w:color w:val="000000"/>
                <w:sz w:val="24"/>
              </w:rPr>
              <w:t>индивидуальных проектов</w:t>
            </w:r>
          </w:p>
          <w:p w14:paraId="FA00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2284"/>
          </w:tcPr>
          <w:p w14:paraId="FB00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1345"/>
          </w:tcPr>
          <w:p w14:paraId="F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type="dxa" w:w="2455"/>
          </w:tcPr>
          <w:p w14:paraId="FD000000">
            <w:pPr>
              <w:ind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Ведомости защиты</w:t>
            </w:r>
          </w:p>
          <w:p w14:paraId="FE000000">
            <w:pPr>
              <w:ind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Протокол заседания </w:t>
            </w:r>
            <w:r>
              <w:rPr>
                <w:color w:val="000000"/>
                <w:sz w:val="24"/>
              </w:rPr>
              <w:t>пед</w:t>
            </w:r>
            <w:r>
              <w:rPr>
                <w:color w:val="000000"/>
                <w:sz w:val="24"/>
              </w:rPr>
              <w:t>. совета</w:t>
            </w:r>
          </w:p>
          <w:p w14:paraId="FF000000">
            <w:pPr>
              <w:ind/>
              <w:jc w:val="left"/>
              <w:rPr>
                <w:color w:val="000000"/>
                <w:sz w:val="24"/>
              </w:rPr>
            </w:pPr>
          </w:p>
        </w:tc>
      </w:tr>
      <w:tr>
        <w:tc>
          <w:tcPr>
            <w:tcW w:type="dxa" w:w="2500"/>
            <w:vMerge w:val="restart"/>
          </w:tcPr>
          <w:p w14:paraId="0001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Достижение п</w:t>
            </w:r>
            <w:r>
              <w:rPr>
                <w:color w:val="000000"/>
                <w:sz w:val="24"/>
              </w:rPr>
              <w:t xml:space="preserve">ланируемых результатов (предметные и </w:t>
            </w:r>
            <w:r>
              <w:rPr>
                <w:color w:val="000000"/>
                <w:sz w:val="24"/>
              </w:rPr>
              <w:t>метапредметные</w:t>
            </w:r>
            <w:r>
              <w:rPr>
                <w:color w:val="000000"/>
                <w:sz w:val="24"/>
              </w:rPr>
              <w:t>) освоения обучающимися основных общеобразовательных программ ООО, СОО</w:t>
            </w:r>
          </w:p>
          <w:p w14:paraId="01010000">
            <w:pPr>
              <w:spacing w:before="200" w:line="216" w:lineRule="auto"/>
              <w:ind/>
              <w:rPr>
                <w:color w:val="000000"/>
                <w:sz w:val="24"/>
              </w:rPr>
            </w:pPr>
          </w:p>
          <w:p w14:paraId="02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822"/>
          </w:tcPr>
          <w:p w14:paraId="0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Результаты выполнения экзаменационных заданий ГИА (ОГЭ, ЕГЭ, ГВЭ)</w:t>
            </w:r>
          </w:p>
        </w:tc>
        <w:tc>
          <w:tcPr>
            <w:tcW w:type="dxa" w:w="2733"/>
          </w:tcPr>
          <w:p w14:paraId="0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Анализ результатов ГИА</w:t>
            </w:r>
          </w:p>
          <w:p w14:paraId="0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Сравнит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нализ объективной внешней оценки качества образования </w:t>
            </w:r>
            <w:r>
              <w:rPr>
                <w:color w:val="000000"/>
                <w:sz w:val="24"/>
              </w:rPr>
              <w:t>обуч-ся</w:t>
            </w:r>
            <w:r>
              <w:rPr>
                <w:color w:val="000000"/>
                <w:sz w:val="24"/>
              </w:rPr>
              <w:t xml:space="preserve"> и внутренней оценки </w:t>
            </w:r>
          </w:p>
        </w:tc>
        <w:tc>
          <w:tcPr>
            <w:tcW w:type="dxa" w:w="2284"/>
          </w:tcPr>
          <w:p w14:paraId="0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Зам. руководителя</w:t>
            </w:r>
          </w:p>
        </w:tc>
        <w:tc>
          <w:tcPr>
            <w:tcW w:type="dxa" w:w="1345"/>
          </w:tcPr>
          <w:p w14:paraId="0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июнь</w:t>
            </w:r>
          </w:p>
        </w:tc>
        <w:tc>
          <w:tcPr>
            <w:tcW w:type="dxa" w:w="2455"/>
          </w:tcPr>
          <w:p w14:paraId="08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Протоколы заседаний ГЭК</w:t>
            </w:r>
          </w:p>
          <w:p w14:paraId="09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Отчет о проведении ГИА</w:t>
            </w:r>
          </w:p>
          <w:p w14:paraId="0A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2500"/>
            <w:gridSpan w:val="1"/>
            <w:vMerge w:val="continue"/>
          </w:tcPr>
          <w:p/>
        </w:tc>
        <w:tc>
          <w:tcPr>
            <w:tcW w:type="dxa" w:w="3822"/>
          </w:tcPr>
          <w:p w14:paraId="0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 по ГИА-9</w:t>
            </w:r>
          </w:p>
        </w:tc>
        <w:tc>
          <w:tcPr>
            <w:tcW w:type="dxa" w:w="2733"/>
          </w:tcPr>
          <w:p w14:paraId="0C010000">
            <w:pPr>
              <w:rPr>
                <w:color w:val="000000"/>
                <w:sz w:val="24"/>
              </w:rPr>
            </w:pPr>
            <w:r>
              <w:rPr>
                <w:color w:val="464C55"/>
                <w:sz w:val="24"/>
                <w:highlight w:val="white"/>
              </w:rPr>
              <w:t>человек/%</w:t>
            </w:r>
          </w:p>
        </w:tc>
        <w:tc>
          <w:tcPr>
            <w:tcW w:type="dxa" w:w="2284"/>
          </w:tcPr>
          <w:p w14:paraId="0D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345"/>
          </w:tcPr>
          <w:p w14:paraId="0E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455"/>
          </w:tcPr>
          <w:p w14:paraId="0F010000">
            <w:pPr>
              <w:rPr>
                <w:color w:val="000000"/>
                <w:sz w:val="24"/>
              </w:rPr>
            </w:pPr>
          </w:p>
        </w:tc>
      </w:tr>
      <w:tr>
        <w:tc>
          <w:tcPr>
            <w:tcW w:type="dxa" w:w="2500"/>
            <w:gridSpan w:val="1"/>
            <w:vMerge w:val="continue"/>
          </w:tcPr>
          <w:p/>
        </w:tc>
        <w:tc>
          <w:tcPr>
            <w:tcW w:type="dxa" w:w="3822"/>
          </w:tcPr>
          <w:p w14:paraId="10010000">
            <w:pPr>
              <w:rPr>
                <w:color w:val="000000"/>
                <w:sz w:val="24"/>
              </w:rPr>
            </w:pPr>
            <w:r>
              <w:rPr>
                <w:color w:val="22272F"/>
                <w:sz w:val="24"/>
                <w:highlight w:val="white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</w:t>
            </w:r>
            <w:r>
              <w:rPr>
                <w:rFonts w:ascii="PT Serif" w:hAnsi="PT Serif"/>
                <w:color w:val="22272F"/>
                <w:sz w:val="24"/>
                <w:highlight w:val="white"/>
              </w:rPr>
              <w:t xml:space="preserve"> </w:t>
            </w:r>
            <w:r>
              <w:rPr>
                <w:color w:val="22272F"/>
                <w:sz w:val="24"/>
                <w:highlight w:val="white"/>
              </w:rPr>
              <w:t>выпускников 9 класса</w:t>
            </w:r>
          </w:p>
        </w:tc>
        <w:tc>
          <w:tcPr>
            <w:tcW w:type="dxa" w:w="2733"/>
          </w:tcPr>
          <w:p w14:paraId="11010000">
            <w:pPr>
              <w:rPr>
                <w:color w:val="000000"/>
                <w:sz w:val="24"/>
              </w:rPr>
            </w:pPr>
            <w:r>
              <w:rPr>
                <w:color w:val="464C55"/>
                <w:sz w:val="24"/>
                <w:highlight w:val="white"/>
              </w:rPr>
              <w:t>человек/%</w:t>
            </w:r>
          </w:p>
        </w:tc>
        <w:tc>
          <w:tcPr>
            <w:tcW w:type="dxa" w:w="2284"/>
          </w:tcPr>
          <w:p w14:paraId="12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345"/>
          </w:tcPr>
          <w:p w14:paraId="13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455"/>
          </w:tcPr>
          <w:p w14:paraId="14010000">
            <w:pPr>
              <w:rPr>
                <w:color w:val="000000"/>
                <w:sz w:val="24"/>
              </w:rPr>
            </w:pPr>
          </w:p>
        </w:tc>
      </w:tr>
      <w:tr>
        <w:tc>
          <w:tcPr>
            <w:tcW w:type="dxa" w:w="2500"/>
            <w:gridSpan w:val="1"/>
            <w:vMerge w:val="continue"/>
          </w:tcPr>
          <w:p/>
        </w:tc>
        <w:tc>
          <w:tcPr>
            <w:tcW w:type="dxa" w:w="3822"/>
          </w:tcPr>
          <w:p w14:paraId="15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участников, получивших 100 баллов ЕГЭ.</w:t>
            </w:r>
          </w:p>
          <w:p w14:paraId="16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</w:t>
            </w:r>
            <w:r>
              <w:rPr>
                <w:color w:val="000000"/>
                <w:sz w:val="24"/>
              </w:rPr>
              <w:t xml:space="preserve"> участников, получивших от 81 до 99 баллов ЕГЭ  </w:t>
            </w:r>
          </w:p>
          <w:p w14:paraId="17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type="dxa" w:w="2733"/>
          </w:tcPr>
          <w:p w14:paraId="18010000">
            <w:pPr>
              <w:ind/>
              <w:jc w:val="left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обучающихся % в разрезе учебных предметов</w:t>
            </w:r>
          </w:p>
        </w:tc>
        <w:tc>
          <w:tcPr>
            <w:tcW w:type="dxa" w:w="2284"/>
          </w:tcPr>
          <w:p w14:paraId="19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1345"/>
          </w:tcPr>
          <w:p w14:paraId="1A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2455"/>
          </w:tcPr>
          <w:p w14:paraId="1B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2500"/>
            <w:gridSpan w:val="1"/>
            <w:vMerge w:val="continue"/>
          </w:tcPr>
          <w:p/>
        </w:tc>
        <w:tc>
          <w:tcPr>
            <w:tcW w:type="dxa" w:w="3822"/>
          </w:tcPr>
          <w:p w14:paraId="1C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22272F"/>
                <w:sz w:val="24"/>
                <w:highlight w:val="white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type="dxa" w:w="2733"/>
          </w:tcPr>
          <w:p w14:paraId="1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464C55"/>
                <w:sz w:val="24"/>
                <w:highlight w:val="white"/>
              </w:rPr>
              <w:t>человек/%</w:t>
            </w:r>
          </w:p>
        </w:tc>
        <w:tc>
          <w:tcPr>
            <w:tcW w:type="dxa" w:w="2284"/>
          </w:tcPr>
          <w:p w14:paraId="1E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1345"/>
          </w:tcPr>
          <w:p w14:paraId="1F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2455"/>
          </w:tcPr>
          <w:p w14:paraId="20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</w:tr>
      <w:tr>
        <w:trPr>
          <w:trHeight w:hRule="atLeast" w:val="699"/>
        </w:trPr>
        <w:tc>
          <w:tcPr>
            <w:tcW w:type="dxa" w:w="2500"/>
            <w:gridSpan w:val="1"/>
            <w:vMerge w:val="continue"/>
          </w:tcPr>
          <w:p/>
        </w:tc>
        <w:tc>
          <w:tcPr>
            <w:tcW w:type="dxa" w:w="3822"/>
          </w:tcPr>
          <w:p w14:paraId="21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</w:t>
            </w:r>
            <w:r>
              <w:rPr>
                <w:color w:val="000000"/>
                <w:sz w:val="24"/>
              </w:rPr>
              <w:t xml:space="preserve"> участников, набравших балл ниже минимального (ЕГЭ)</w:t>
            </w:r>
          </w:p>
        </w:tc>
        <w:tc>
          <w:tcPr>
            <w:tcW w:type="dxa" w:w="2733"/>
          </w:tcPr>
          <w:p w14:paraId="2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обучающихся % в разрезе учебных предметов</w:t>
            </w:r>
          </w:p>
        </w:tc>
        <w:tc>
          <w:tcPr>
            <w:tcW w:type="dxa" w:w="2284"/>
          </w:tcPr>
          <w:p w14:paraId="23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1345"/>
          </w:tcPr>
          <w:p w14:paraId="24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2455"/>
          </w:tcPr>
          <w:p w14:paraId="25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</w:tr>
      <w:tr>
        <w:trPr>
          <w:trHeight w:hRule="atLeast" w:val="2826"/>
        </w:trPr>
        <w:tc>
          <w:tcPr>
            <w:tcW w:type="dxa" w:w="2500"/>
            <w:vMerge w:val="restart"/>
          </w:tcPr>
          <w:p w14:paraId="2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достижения обучающихся на конкурсах, соревнованиях, олимпиадах (работа с </w:t>
            </w:r>
            <w:r>
              <w:rPr>
                <w:sz w:val="24"/>
              </w:rPr>
              <w:t>одаренными</w:t>
            </w:r>
            <w:r>
              <w:rPr>
                <w:sz w:val="24"/>
              </w:rPr>
              <w:t xml:space="preserve"> обучающимися)</w:t>
            </w:r>
          </w:p>
          <w:p w14:paraId="27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3822"/>
          </w:tcPr>
          <w:p w14:paraId="28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участников, призеров, победителей</w:t>
            </w:r>
          </w:p>
          <w:p w14:paraId="29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муниципального</w:t>
            </w:r>
          </w:p>
          <w:p w14:paraId="2A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регионального</w:t>
            </w:r>
          </w:p>
          <w:p w14:paraId="2B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заключительного</w:t>
            </w:r>
            <w:r>
              <w:rPr>
                <w:color w:val="000000"/>
                <w:sz w:val="24"/>
              </w:rPr>
              <w:t xml:space="preserve"> этапов ВСОШ</w:t>
            </w:r>
          </w:p>
          <w:p w14:paraId="2C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международного уровня</w:t>
            </w:r>
          </w:p>
        </w:tc>
        <w:tc>
          <w:tcPr>
            <w:tcW w:type="dxa" w:w="2733"/>
          </w:tcPr>
          <w:p w14:paraId="2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 в разрезе учебных предметов</w:t>
            </w:r>
          </w:p>
        </w:tc>
        <w:tc>
          <w:tcPr>
            <w:tcW w:type="dxa" w:w="2284"/>
          </w:tcPr>
          <w:p w14:paraId="2E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1345"/>
          </w:tcPr>
          <w:p w14:paraId="2F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2455"/>
          </w:tcPr>
          <w:p w14:paraId="30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2500"/>
            <w:gridSpan w:val="1"/>
            <w:vMerge w:val="continue"/>
          </w:tcPr>
          <w:p/>
        </w:tc>
        <w:tc>
          <w:tcPr>
            <w:tcW w:type="dxa" w:w="3822"/>
          </w:tcPr>
          <w:p w14:paraId="3101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2733"/>
          </w:tcPr>
          <w:p w14:paraId="32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284"/>
          </w:tcPr>
          <w:p w14:paraId="33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1345"/>
          </w:tcPr>
          <w:p w14:paraId="34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2455"/>
          </w:tcPr>
          <w:p w14:paraId="35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2500"/>
            <w:gridSpan w:val="1"/>
            <w:vMerge w:val="continue"/>
          </w:tcPr>
          <w:p/>
        </w:tc>
        <w:tc>
          <w:tcPr>
            <w:tcW w:type="dxa" w:w="3822"/>
          </w:tcPr>
          <w:p w14:paraId="36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Численность/удельный вес численности обучающихся, ставших победителями и призерами олимпиад, конкурсов школьного, муниципального, регионального, федерального и международного уровней, в общей численности обучающихся</w:t>
            </w:r>
          </w:p>
        </w:tc>
        <w:tc>
          <w:tcPr>
            <w:tcW w:type="dxa" w:w="2733"/>
          </w:tcPr>
          <w:p w14:paraId="37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284"/>
          </w:tcPr>
          <w:p w14:paraId="38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1345"/>
          </w:tcPr>
          <w:p w14:paraId="39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2455"/>
          </w:tcPr>
          <w:p w14:paraId="3A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2500"/>
            <w:vMerge w:val="restart"/>
          </w:tcPr>
          <w:p w14:paraId="3B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sz w:val="24"/>
              </w:rPr>
              <w:t>Поступления выпускников</w:t>
            </w:r>
          </w:p>
        </w:tc>
        <w:tc>
          <w:tcPr>
            <w:tcW w:type="dxa" w:w="3822"/>
          </w:tcPr>
          <w:p w14:paraId="3C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выпускников,  поступивших в ПОО</w:t>
            </w:r>
          </w:p>
        </w:tc>
        <w:tc>
          <w:tcPr>
            <w:tcW w:type="dxa" w:w="2733"/>
          </w:tcPr>
          <w:p w14:paraId="3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  <w:p w14:paraId="3E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2284"/>
          </w:tcPr>
          <w:p w14:paraId="3F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1345"/>
          </w:tcPr>
          <w:p w14:paraId="40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2455"/>
          </w:tcPr>
          <w:p w14:paraId="41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2500"/>
            <w:gridSpan w:val="1"/>
            <w:vMerge w:val="continue"/>
          </w:tcPr>
          <w:p/>
        </w:tc>
        <w:tc>
          <w:tcPr>
            <w:tcW w:type="dxa" w:w="3822"/>
          </w:tcPr>
          <w:p w14:paraId="4201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Доля выпускников, поступивших в ВУЗы</w:t>
            </w:r>
          </w:p>
        </w:tc>
        <w:tc>
          <w:tcPr>
            <w:tcW w:type="dxa" w:w="2733"/>
          </w:tcPr>
          <w:p w14:paraId="4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2284"/>
          </w:tcPr>
          <w:p w14:paraId="44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1345"/>
          </w:tcPr>
          <w:p w14:paraId="45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2455"/>
          </w:tcPr>
          <w:p w14:paraId="46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15139"/>
            <w:gridSpan w:val="6"/>
          </w:tcPr>
          <w:p w14:paraId="47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  <w:p w14:paraId="48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  <w:p w14:paraId="49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Качество организации и осуществления образовательной деятельности</w:t>
            </w:r>
          </w:p>
          <w:p w14:paraId="4A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</w:p>
        </w:tc>
      </w:tr>
      <w:tr>
        <w:tc>
          <w:tcPr>
            <w:tcW w:type="dxa" w:w="2500"/>
          </w:tcPr>
          <w:p w14:paraId="4B01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Основные общеобразовательные программы НОО, ООО, СОО</w:t>
            </w:r>
          </w:p>
        </w:tc>
        <w:tc>
          <w:tcPr>
            <w:tcW w:type="dxa" w:w="3822"/>
          </w:tcPr>
          <w:p w14:paraId="4C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 xml:space="preserve">Соответствие требованиям ФГОС НОО, ООО, СОО </w:t>
            </w:r>
          </w:p>
        </w:tc>
        <w:tc>
          <w:tcPr>
            <w:tcW w:type="dxa" w:w="2733"/>
          </w:tcPr>
          <w:p w14:paraId="4D010000">
            <w:pPr>
              <w:ind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ООП разработаны на каждый уровень обучения.</w:t>
            </w:r>
          </w:p>
          <w:p w14:paraId="4E010000">
            <w:pPr>
              <w:ind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Ежегодно вносятся изменения.</w:t>
            </w:r>
          </w:p>
        </w:tc>
        <w:tc>
          <w:tcPr>
            <w:tcW w:type="dxa" w:w="2284"/>
          </w:tcPr>
          <w:p w14:paraId="4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Руководитель</w:t>
            </w:r>
          </w:p>
          <w:p w14:paraId="50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Зам. руководителя</w:t>
            </w:r>
          </w:p>
        </w:tc>
        <w:tc>
          <w:tcPr>
            <w:tcW w:type="dxa" w:w="1345"/>
          </w:tcPr>
          <w:p w14:paraId="5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Июнь, </w:t>
            </w:r>
          </w:p>
          <w:p w14:paraId="52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август</w:t>
            </w:r>
          </w:p>
        </w:tc>
        <w:tc>
          <w:tcPr>
            <w:tcW w:type="dxa" w:w="2455"/>
          </w:tcPr>
          <w:p w14:paraId="5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Протокол педсовета, приказ директора.</w:t>
            </w:r>
          </w:p>
          <w:p w14:paraId="54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2500"/>
          </w:tcPr>
          <w:p w14:paraId="5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учебных планов и рабочих программ</w:t>
            </w:r>
          </w:p>
          <w:p w14:paraId="5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учебных предметов</w:t>
            </w:r>
          </w:p>
          <w:p w14:paraId="57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3822"/>
          </w:tcPr>
          <w:p w14:paraId="58010000">
            <w:pPr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Соответствие требованиям ФГОС </w:t>
            </w:r>
          </w:p>
        </w:tc>
        <w:tc>
          <w:tcPr>
            <w:tcW w:type="dxa" w:w="2733"/>
          </w:tcPr>
          <w:p w14:paraId="59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Соответствие учебных планов, рабочих программ требованиям ФГОС, выполнение учебных планов, раб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рограмм за четверть, полугодие, учебный год, нормативный срок освоения ФГОС.</w:t>
            </w:r>
          </w:p>
          <w:p w14:paraId="5A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2284"/>
          </w:tcPr>
          <w:p w14:paraId="5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Зам. руководителя, </w:t>
            </w:r>
          </w:p>
          <w:p w14:paraId="5C010000">
            <w:pPr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руководители МО</w:t>
            </w:r>
          </w:p>
        </w:tc>
        <w:tc>
          <w:tcPr>
            <w:tcW w:type="dxa" w:w="1345"/>
          </w:tcPr>
          <w:p w14:paraId="5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Декабрь, июнь</w:t>
            </w:r>
          </w:p>
          <w:p w14:paraId="5E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(1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 xml:space="preserve">/г, </w:t>
            </w:r>
          </w:p>
          <w:p w14:paraId="5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/г учеб. года)</w:t>
            </w:r>
          </w:p>
          <w:p w14:paraId="60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2455"/>
          </w:tcPr>
          <w:p w14:paraId="6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справка</w:t>
            </w:r>
          </w:p>
          <w:p w14:paraId="62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2500"/>
          </w:tcPr>
          <w:p w14:paraId="63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Подготовка </w:t>
            </w:r>
            <w:r>
              <w:rPr>
                <w:color w:val="000000"/>
                <w:sz w:val="24"/>
              </w:rPr>
              <w:t>обучающихся</w:t>
            </w:r>
            <w:r>
              <w:rPr>
                <w:color w:val="000000"/>
                <w:sz w:val="24"/>
              </w:rPr>
              <w:t xml:space="preserve"> к ГИА</w:t>
            </w:r>
          </w:p>
        </w:tc>
        <w:tc>
          <w:tcPr>
            <w:tcW w:type="dxa" w:w="3822"/>
          </w:tcPr>
          <w:p w14:paraId="6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Анализ качества процесса подготовки к ГИА-9</w:t>
            </w:r>
          </w:p>
          <w:p w14:paraId="65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2733"/>
          </w:tcPr>
          <w:p w14:paraId="6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Образовательные дефициты учащихся группы риска, выявленные по результатам итогового собеседования.</w:t>
            </w:r>
          </w:p>
          <w:p w14:paraId="67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2284"/>
          </w:tcPr>
          <w:p w14:paraId="68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Зам. руководителя, </w:t>
            </w:r>
          </w:p>
          <w:p w14:paraId="69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</w:rPr>
              <w:t>руководители МО</w:t>
            </w:r>
          </w:p>
        </w:tc>
        <w:tc>
          <w:tcPr>
            <w:tcW w:type="dxa" w:w="1345"/>
          </w:tcPr>
          <w:p w14:paraId="6A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2455"/>
          </w:tcPr>
          <w:p w14:paraId="6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Расписание консультаций.</w:t>
            </w:r>
          </w:p>
          <w:p w14:paraId="6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Рекомендации по ликвидации</w:t>
            </w:r>
          </w:p>
          <w:p w14:paraId="6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пробелов в знаниях учащихся группы риска.</w:t>
            </w:r>
          </w:p>
          <w:p w14:paraId="6E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справка.</w:t>
            </w:r>
          </w:p>
        </w:tc>
      </w:tr>
      <w:tr>
        <w:tc>
          <w:tcPr>
            <w:tcW w:type="dxa" w:w="2500"/>
          </w:tcPr>
          <w:p w14:paraId="6F010000">
            <w:pPr>
              <w:spacing w:line="276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Профилактика </w:t>
            </w:r>
            <w:r>
              <w:rPr>
                <w:color w:val="000000"/>
                <w:sz w:val="24"/>
              </w:rPr>
              <w:t>учебной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неуспешности</w:t>
            </w:r>
            <w:r>
              <w:rPr>
                <w:color w:val="000000"/>
                <w:sz w:val="24"/>
              </w:rPr>
              <w:t xml:space="preserve"> слабоуспевающих и неуспевающих обучающихся</w:t>
            </w:r>
          </w:p>
          <w:p w14:paraId="70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3822"/>
          </w:tcPr>
          <w:p w14:paraId="71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</w:t>
            </w:r>
            <w:r>
              <w:rPr>
                <w:color w:val="000000"/>
                <w:sz w:val="24"/>
              </w:rPr>
              <w:t>внутришкольной</w:t>
            </w:r>
            <w:r>
              <w:rPr>
                <w:color w:val="000000"/>
                <w:sz w:val="24"/>
              </w:rPr>
              <w:t xml:space="preserve"> системы профилактики учебной </w:t>
            </w:r>
            <w:r>
              <w:rPr>
                <w:color w:val="000000"/>
                <w:sz w:val="24"/>
              </w:rPr>
              <w:t>неуспешности</w:t>
            </w:r>
          </w:p>
        </w:tc>
        <w:tc>
          <w:tcPr>
            <w:tcW w:type="dxa" w:w="2733"/>
          </w:tcPr>
          <w:p w14:paraId="72010000">
            <w:pPr>
              <w:ind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Доля </w:t>
            </w:r>
            <w:r>
              <w:rPr>
                <w:color w:val="000000"/>
                <w:sz w:val="24"/>
              </w:rPr>
              <w:t>слабоуспевающих</w:t>
            </w:r>
            <w:r>
              <w:rPr>
                <w:color w:val="000000"/>
                <w:sz w:val="24"/>
              </w:rPr>
              <w:t xml:space="preserve"> и неуспевающих обучающихся, для которых разработан индивидуальный образовательный маршрут; </w:t>
            </w:r>
          </w:p>
          <w:p w14:paraId="73010000">
            <w:pPr>
              <w:ind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доля </w:t>
            </w:r>
            <w:r>
              <w:rPr>
                <w:color w:val="000000"/>
                <w:sz w:val="24"/>
              </w:rPr>
              <w:t>обучающихся</w:t>
            </w:r>
            <w:r>
              <w:rPr>
                <w:color w:val="000000"/>
                <w:sz w:val="24"/>
              </w:rPr>
              <w:t xml:space="preserve"> (от числа неуспевающих), </w:t>
            </w:r>
            <w:r>
              <w:rPr>
                <w:color w:val="000000"/>
                <w:sz w:val="24"/>
              </w:rPr>
              <w:t>посещающих дополнительные занятия с целью ликвидации отставания по учебной программе.</w:t>
            </w:r>
          </w:p>
          <w:p w14:paraId="74010000">
            <w:pPr>
              <w:ind/>
              <w:jc w:val="left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Кол-во мероприятий для родителей (законных представителей) по вовлечению в профилактику </w:t>
            </w:r>
            <w:r>
              <w:rPr>
                <w:color w:val="000000"/>
                <w:sz w:val="24"/>
              </w:rPr>
              <w:t>учебной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неуспешности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type="dxa" w:w="2284"/>
          </w:tcPr>
          <w:p w14:paraId="7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Зам. руководителя, </w:t>
            </w:r>
          </w:p>
          <w:p w14:paraId="76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руководители МО</w:t>
            </w:r>
          </w:p>
        </w:tc>
        <w:tc>
          <w:tcPr>
            <w:tcW w:type="dxa" w:w="1345"/>
          </w:tcPr>
          <w:p w14:paraId="7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Сентябрь-май</w:t>
            </w:r>
          </w:p>
        </w:tc>
        <w:tc>
          <w:tcPr>
            <w:tcW w:type="dxa" w:w="2455"/>
          </w:tcPr>
          <w:p w14:paraId="78010000">
            <w:pPr>
              <w:ind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Примерная программа </w:t>
            </w:r>
            <w:r>
              <w:rPr>
                <w:color w:val="000000"/>
                <w:sz w:val="24"/>
              </w:rPr>
              <w:t>антирисковых</w:t>
            </w:r>
            <w:r>
              <w:rPr>
                <w:color w:val="000000"/>
                <w:sz w:val="24"/>
              </w:rPr>
              <w:t xml:space="preserve"> мер профилактики учебной </w:t>
            </w:r>
            <w:r>
              <w:rPr>
                <w:color w:val="000000"/>
                <w:sz w:val="24"/>
              </w:rPr>
              <w:t>неуспешности</w:t>
            </w:r>
            <w:r>
              <w:rPr>
                <w:color w:val="000000"/>
                <w:sz w:val="24"/>
              </w:rPr>
              <w:t xml:space="preserve">. Технологические карты педагогической </w:t>
            </w:r>
            <w:r>
              <w:rPr>
                <w:color w:val="000000"/>
                <w:sz w:val="24"/>
              </w:rPr>
              <w:t xml:space="preserve">программы работы со слабоуспевающими и неуспевающими учащимися. </w:t>
            </w:r>
            <w:r>
              <w:rPr>
                <w:color w:val="000000"/>
                <w:sz w:val="24"/>
              </w:rPr>
              <w:t>Адресные образовательные программы по работе с обучающимися с трудностями в обучении на основе результатов оценочных процедур</w:t>
            </w:r>
          </w:p>
          <w:p w14:paraId="79010000">
            <w:pPr>
              <w:ind/>
              <w:jc w:val="left"/>
              <w:rPr>
                <w:color w:val="000000"/>
                <w:sz w:val="24"/>
              </w:rPr>
            </w:pPr>
          </w:p>
        </w:tc>
      </w:tr>
      <w:tr>
        <w:tc>
          <w:tcPr>
            <w:tcW w:type="dxa" w:w="15139"/>
            <w:gridSpan w:val="6"/>
          </w:tcPr>
          <w:p w14:paraId="7A010000">
            <w:pPr>
              <w:ind/>
              <w:jc w:val="center"/>
              <w:rPr>
                <w:b w:val="1"/>
                <w:i w:val="1"/>
                <w:color w:val="000000"/>
                <w:sz w:val="28"/>
              </w:rPr>
            </w:pPr>
            <w:r>
              <w:rPr>
                <w:b w:val="1"/>
                <w:i w:val="1"/>
                <w:color w:val="000000"/>
                <w:sz w:val="28"/>
              </w:rPr>
              <w:t>Качество условий, обеспечивающих образовательную деятельность</w:t>
            </w:r>
          </w:p>
        </w:tc>
      </w:tr>
      <w:tr>
        <w:tc>
          <w:tcPr>
            <w:tcW w:type="dxa" w:w="2500"/>
          </w:tcPr>
          <w:p w14:paraId="7B01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Материально-технические условия</w:t>
            </w:r>
          </w:p>
        </w:tc>
        <w:tc>
          <w:tcPr>
            <w:tcW w:type="dxa" w:w="3822"/>
          </w:tcPr>
          <w:p w14:paraId="7C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2733"/>
          </w:tcPr>
          <w:p w14:paraId="7D010000">
            <w:pPr>
              <w:widowControl w:val="0"/>
              <w:spacing w:before="240"/>
              <w:ind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Соблюдение:</w:t>
            </w:r>
          </w:p>
          <w:p w14:paraId="7E01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Гигиенических </w:t>
            </w: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"http://login.consultant.ru/link/?req=doc&amp;base=RZR&amp;n=375839&amp;date=13.08.2021&amp;dst=100137&amp;fld=134"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нормативов</w:t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и Санитарно-эпидемиологических </w:t>
            </w: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"http://login.consultant.ru/link/?req=doc&amp;base=RZR&amp;n=371594&amp;date=13.08.2021&amp;dst=100047&amp;fld=134"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требований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2284"/>
          </w:tcPr>
          <w:p w14:paraId="7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Руководитель,  з</w:t>
            </w:r>
            <w:r>
              <w:rPr>
                <w:color w:val="000000"/>
                <w:sz w:val="24"/>
              </w:rPr>
              <w:t>ам. руководителя</w:t>
            </w:r>
          </w:p>
        </w:tc>
        <w:tc>
          <w:tcPr>
            <w:tcW w:type="dxa" w:w="1345"/>
          </w:tcPr>
          <w:p w14:paraId="80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2455"/>
          </w:tcPr>
          <w:p w14:paraId="81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2500"/>
          </w:tcPr>
          <w:p w14:paraId="8201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Информационно-образовательная среда</w:t>
            </w:r>
          </w:p>
        </w:tc>
        <w:tc>
          <w:tcPr>
            <w:tcW w:type="dxa" w:w="3822"/>
          </w:tcPr>
          <w:p w14:paraId="8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Мониторинг качества использования ЦОР, </w:t>
            </w:r>
          </w:p>
          <w:p w14:paraId="84010000">
            <w:pPr>
              <w:spacing w:line="216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коммуникационных каналов. </w:t>
            </w:r>
          </w:p>
          <w:p w14:paraId="85010000">
            <w:pPr>
              <w:spacing w:line="216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Соответствие используемого оборудования целевому назначению.</w:t>
            </w:r>
          </w:p>
          <w:p w14:paraId="86010000">
            <w:pPr>
              <w:spacing w:line="216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Организация работы сайта.</w:t>
            </w:r>
          </w:p>
        </w:tc>
        <w:tc>
          <w:tcPr>
            <w:tcW w:type="dxa" w:w="2733"/>
          </w:tcPr>
          <w:p w14:paraId="87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Полученное оборудование включено в паспорт учебного кабинета</w:t>
            </w:r>
          </w:p>
          <w:p w14:paraId="88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оборудования, используемого педагогом при проведении уроков.</w:t>
            </w:r>
          </w:p>
          <w:p w14:paraId="89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Системность и качество использования педагогами ИКТ в обучении.</w:t>
            </w:r>
          </w:p>
          <w:p w14:paraId="8A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Соответствие структуры сайта требованиям законодательства.</w:t>
            </w:r>
          </w:p>
          <w:p w14:paraId="8B01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2284"/>
          </w:tcPr>
          <w:p w14:paraId="8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Руководитель,</w:t>
            </w:r>
          </w:p>
          <w:p w14:paraId="8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Зам. руководителя, </w:t>
            </w:r>
          </w:p>
          <w:p w14:paraId="8E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руководители МО</w:t>
            </w:r>
          </w:p>
        </w:tc>
        <w:tc>
          <w:tcPr>
            <w:tcW w:type="dxa" w:w="1345"/>
          </w:tcPr>
          <w:p w14:paraId="8F010000">
            <w:pPr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Сентябрь, январь, май</w:t>
            </w:r>
          </w:p>
        </w:tc>
        <w:tc>
          <w:tcPr>
            <w:tcW w:type="dxa" w:w="2455"/>
          </w:tcPr>
          <w:p w14:paraId="9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Протоколы педагогических советов, на которых принято решение о распределении оборудования по учебным кабинетам</w:t>
            </w:r>
          </w:p>
          <w:p w14:paraId="9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Аналитическая справка.</w:t>
            </w:r>
          </w:p>
          <w:p w14:paraId="92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Журнал использования ЦОР,</w:t>
            </w:r>
          </w:p>
          <w:p w14:paraId="93010000">
            <w:pPr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 xml:space="preserve">журнал регистрации </w:t>
            </w:r>
            <w:r>
              <w:rPr>
                <w:color w:val="000000"/>
                <w:sz w:val="24"/>
              </w:rPr>
              <w:t>посещения занятий администрацией ОО, отражающий анализ эффективности использования оборудования</w:t>
            </w:r>
          </w:p>
        </w:tc>
      </w:tr>
      <w:tr>
        <w:tc>
          <w:tcPr>
            <w:tcW w:type="dxa" w:w="2500"/>
          </w:tcPr>
          <w:p w14:paraId="9401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Учебно-методические условия</w:t>
            </w:r>
          </w:p>
        </w:tc>
        <w:tc>
          <w:tcPr>
            <w:tcW w:type="dxa" w:w="3822"/>
          </w:tcPr>
          <w:p w14:paraId="95010000">
            <w:pPr>
              <w:widowControl w:val="0"/>
              <w:spacing w:before="24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учебниками, учебными пособиями каждого обучающегося по каждому учебному предмету, курсу, модулю, входящему в обязательную часть ООП и в часть программы, формируемую участниками образовательных отношений.</w:t>
            </w:r>
          </w:p>
        </w:tc>
        <w:tc>
          <w:tcPr>
            <w:tcW w:type="dxa" w:w="2733"/>
          </w:tcPr>
          <w:p w14:paraId="96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2284"/>
          </w:tcPr>
          <w:p w14:paraId="97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1345"/>
          </w:tcPr>
          <w:p w14:paraId="98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2455"/>
          </w:tcPr>
          <w:p w14:paraId="99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2500"/>
          </w:tcPr>
          <w:p w14:paraId="9A010000">
            <w:pPr>
              <w:spacing w:line="276" w:lineRule="auto"/>
              <w:ind/>
              <w:jc w:val="both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3822"/>
          </w:tcPr>
          <w:p w14:paraId="9B010000">
            <w:pPr>
              <w:ind/>
              <w:jc w:val="both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type="dxa" w:w="2733"/>
          </w:tcPr>
          <w:p w14:paraId="9C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2284"/>
          </w:tcPr>
          <w:p w14:paraId="9D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1345"/>
          </w:tcPr>
          <w:p w14:paraId="9E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2455"/>
          </w:tcPr>
          <w:p w14:paraId="9F01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2500"/>
          </w:tcPr>
          <w:p w14:paraId="A0010000">
            <w:pPr>
              <w:spacing w:line="276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Кадровые условия</w:t>
            </w:r>
          </w:p>
          <w:p w14:paraId="A1010000">
            <w:pPr>
              <w:spacing w:line="276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3822"/>
          </w:tcPr>
          <w:p w14:paraId="A2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type="dxa" w:w="2733"/>
          </w:tcPr>
          <w:p w14:paraId="A3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284"/>
          </w:tcPr>
          <w:p w14:paraId="A4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1345"/>
          </w:tcPr>
          <w:p w14:paraId="A5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2455"/>
          </w:tcPr>
          <w:p w14:paraId="A6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2500"/>
          </w:tcPr>
          <w:p w14:paraId="A7010000">
            <w:pPr>
              <w:spacing w:line="276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A9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высшая</w:t>
            </w:r>
          </w:p>
          <w:p w14:paraId="AA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первая</w:t>
            </w:r>
          </w:p>
        </w:tc>
        <w:tc>
          <w:tcPr>
            <w:tcW w:type="dxa" w:w="2733"/>
          </w:tcPr>
          <w:p w14:paraId="AB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284"/>
          </w:tcPr>
          <w:p w14:paraId="AC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1345"/>
          </w:tcPr>
          <w:p w14:paraId="AD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2455"/>
          </w:tcPr>
          <w:p w14:paraId="AE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2500"/>
          </w:tcPr>
          <w:p w14:paraId="AF010000">
            <w:pPr>
              <w:spacing w:line="276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3822"/>
          </w:tcPr>
          <w:p w14:paraId="B0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Численность/удельный вес численности педагогических работников, участвующих в муниципальных, региональных, федеральных проектах и ассоциациях (сообществах), в общей численности педагогических работников</w:t>
            </w:r>
          </w:p>
        </w:tc>
        <w:tc>
          <w:tcPr>
            <w:tcW w:type="dxa" w:w="2733"/>
          </w:tcPr>
          <w:p w14:paraId="B1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284"/>
          </w:tcPr>
          <w:p w14:paraId="B2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1345"/>
          </w:tcPr>
          <w:p w14:paraId="B3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2455"/>
          </w:tcPr>
          <w:p w14:paraId="B4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2500"/>
          </w:tcPr>
          <w:p w14:paraId="B5010000">
            <w:pPr>
              <w:spacing w:line="276" w:lineRule="auto"/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3822"/>
          </w:tcPr>
          <w:p w14:paraId="B6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Конкурсах</w:t>
            </w:r>
            <w:r>
              <w:rPr>
                <w:color w:val="000000"/>
                <w:sz w:val="24"/>
              </w:rPr>
              <w:t xml:space="preserve"> профессионального мастерства (институциональный, региональный, федеральный уровень)</w:t>
            </w:r>
          </w:p>
          <w:p w14:paraId="B7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Трансляция педагогического опыта (институциональный, муниципальный, региональный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</w:t>
            </w:r>
            <w:r>
              <w:rPr>
                <w:color w:val="000000"/>
                <w:sz w:val="24"/>
              </w:rPr>
              <w:t>едеральный)</w:t>
            </w:r>
          </w:p>
        </w:tc>
        <w:tc>
          <w:tcPr>
            <w:tcW w:type="dxa" w:w="2733"/>
          </w:tcPr>
          <w:p w14:paraId="B8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284"/>
          </w:tcPr>
          <w:p w14:paraId="B9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1345"/>
          </w:tcPr>
          <w:p w14:paraId="BA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2455"/>
          </w:tcPr>
          <w:p w14:paraId="BB010000">
            <w:pPr>
              <w:ind/>
              <w:jc w:val="center"/>
              <w:rPr>
                <w:b w:val="1"/>
                <w:color w:val="000000"/>
                <w:sz w:val="24"/>
              </w:rPr>
            </w:pPr>
          </w:p>
        </w:tc>
      </w:tr>
    </w:tbl>
    <w:p w14:paraId="BC010000">
      <w:pPr>
        <w:spacing w:line="264" w:lineRule="auto"/>
        <w:ind/>
        <w:jc w:val="center"/>
        <w:rPr>
          <w:b w:val="1"/>
          <w:color w:val="000000"/>
          <w:sz w:val="24"/>
        </w:rPr>
      </w:pPr>
    </w:p>
    <w:p w14:paraId="BD010000">
      <w:pPr>
        <w:spacing w:line="276" w:lineRule="auto"/>
        <w:ind/>
        <w:jc w:val="center"/>
        <w:rPr>
          <w:color w:val="000000"/>
          <w:sz w:val="28"/>
        </w:rPr>
      </w:pPr>
    </w:p>
    <w:p w14:paraId="BE010000">
      <w:pPr>
        <w:spacing w:line="276" w:lineRule="auto"/>
        <w:ind/>
        <w:jc w:val="both"/>
        <w:rPr>
          <w:sz w:val="28"/>
        </w:rPr>
      </w:pPr>
    </w:p>
    <w:sectPr>
      <w:pgSz w:h="11907" w:orient="landscape" w:w="16840"/>
      <w:pgMar w:bottom="1134" w:footer="567" w:gutter="0" w:header="56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1">
    <w:lvl w:ilvl="0">
      <w:start w:val="1"/>
      <w:numFmt w:val="bullet"/>
      <w:lvlText w:val="•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•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•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•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•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color w:val="000000"/>
    </w:rPr>
  </w:style>
  <w:style w:default="1" w:styleId="Style_2_ch" w:type="character">
    <w:name w:val="Normal"/>
    <w:link w:val="Style_2"/>
    <w:rPr>
      <w:rFonts w:ascii="Times New Roman" w:hAnsi="Times New Roman"/>
      <w:color w:val="000000"/>
    </w:rPr>
  </w:style>
  <w:style w:styleId="Style_3" w:type="paragraph">
    <w:name w:val="Balloon Text"/>
    <w:basedOn w:val="Style_2"/>
    <w:link w:val="Style_3_ch"/>
    <w:rPr>
      <w:rFonts w:ascii="Tahoma" w:hAnsi="Tahoma"/>
      <w:sz w:val="16"/>
    </w:rPr>
  </w:style>
  <w:style w:styleId="Style_3_ch" w:type="character">
    <w:name w:val="Balloon Text"/>
    <w:basedOn w:val="Style_2_ch"/>
    <w:link w:val="Style_3"/>
    <w:rPr>
      <w:rFonts w:ascii="Tahoma" w:hAnsi="Tahoma"/>
      <w:sz w:val="16"/>
    </w:rPr>
  </w:style>
  <w:style w:styleId="Style_4" w:type="paragraph">
    <w:name w:val="toc 2"/>
    <w:basedOn w:val="Style_2"/>
    <w:link w:val="Style_4_ch"/>
    <w:uiPriority w:val="39"/>
    <w:pPr>
      <w:ind w:firstLine="0" w:left="200"/>
    </w:pPr>
    <w:rPr>
      <w:rFonts w:ascii="Calibri" w:hAnsi="Calibri"/>
    </w:rPr>
  </w:style>
  <w:style w:styleId="Style_4_ch" w:type="character">
    <w:name w:val="toc 2"/>
    <w:basedOn w:val="Style_2_ch"/>
    <w:link w:val="Style_4"/>
    <w:rPr>
      <w:rFonts w:ascii="Calibri" w:hAnsi="Calibri"/>
    </w:rPr>
  </w:style>
  <w:style w:styleId="Style_5" w:type="paragraph">
    <w:name w:val="toc 4"/>
    <w:basedOn w:val="Style_2"/>
    <w:link w:val="Style_5_ch"/>
    <w:uiPriority w:val="39"/>
    <w:pPr>
      <w:ind w:firstLine="0" w:left="600"/>
    </w:pPr>
    <w:rPr>
      <w:rFonts w:ascii="Calibri" w:hAnsi="Calibri"/>
    </w:rPr>
  </w:style>
  <w:style w:styleId="Style_5_ch" w:type="character">
    <w:name w:val="toc 4"/>
    <w:basedOn w:val="Style_2_ch"/>
    <w:link w:val="Style_5"/>
    <w:rPr>
      <w:rFonts w:ascii="Calibri" w:hAnsi="Calibri"/>
    </w:rPr>
  </w:style>
  <w:style w:styleId="Style_6" w:type="paragraph">
    <w:name w:val="toc 6"/>
    <w:basedOn w:val="Style_2"/>
    <w:link w:val="Style_6_ch"/>
    <w:uiPriority w:val="39"/>
    <w:pPr>
      <w:ind w:firstLine="0" w:left="1000"/>
    </w:pPr>
    <w:rPr>
      <w:rFonts w:ascii="Calibri" w:hAnsi="Calibri"/>
    </w:rPr>
  </w:style>
  <w:style w:styleId="Style_6_ch" w:type="character">
    <w:name w:val="toc 6"/>
    <w:basedOn w:val="Style_2_ch"/>
    <w:link w:val="Style_6"/>
    <w:rPr>
      <w:rFonts w:ascii="Calibri" w:hAnsi="Calibri"/>
    </w:rPr>
  </w:style>
  <w:style w:styleId="Style_7" w:type="paragraph">
    <w:name w:val="toc 7"/>
    <w:basedOn w:val="Style_2"/>
    <w:link w:val="Style_7_ch"/>
    <w:uiPriority w:val="39"/>
    <w:pPr>
      <w:ind w:firstLine="0" w:left="1200"/>
    </w:pPr>
    <w:rPr>
      <w:rFonts w:ascii="Calibri" w:hAnsi="Calibri"/>
    </w:rPr>
  </w:style>
  <w:style w:styleId="Style_7_ch" w:type="character">
    <w:name w:val="toc 7"/>
    <w:basedOn w:val="Style_2_ch"/>
    <w:link w:val="Style_7"/>
    <w:rPr>
      <w:rFonts w:ascii="Calibri" w:hAnsi="Calibri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8_ch" w:type="character">
    <w:name w:val="heading 3"/>
    <w:basedOn w:val="Style_2_ch"/>
    <w:link w:val="Style_8"/>
    <w:rPr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basedOn w:val="Style_2"/>
    <w:link w:val="Style_10_ch"/>
    <w:uiPriority w:val="39"/>
    <w:pPr>
      <w:ind w:firstLine="0" w:left="400"/>
    </w:pPr>
    <w:rPr>
      <w:rFonts w:ascii="Calibri" w:hAnsi="Calibri"/>
    </w:rPr>
  </w:style>
  <w:style w:styleId="Style_10_ch" w:type="character">
    <w:name w:val="toc 3"/>
    <w:basedOn w:val="Style_2_ch"/>
    <w:link w:val="Style_10"/>
    <w:rPr>
      <w:rFonts w:ascii="Calibri" w:hAnsi="Calibri"/>
    </w:rPr>
  </w:style>
  <w:style w:styleId="Style_11" w:type="paragraph">
    <w:name w:val="heading 5"/>
    <w:basedOn w:val="Style_2"/>
    <w:next w:val="Style_2"/>
    <w:link w:val="Style_11_ch"/>
    <w:uiPriority w:val="9"/>
    <w:qFormat/>
    <w:pPr>
      <w:keepNext w:val="1"/>
      <w:ind/>
      <w:jc w:val="center"/>
      <w:outlineLvl w:val="4"/>
    </w:pPr>
    <w:rPr>
      <w:sz w:val="28"/>
    </w:rPr>
  </w:style>
  <w:style w:styleId="Style_11_ch" w:type="character">
    <w:name w:val="heading 5"/>
    <w:basedOn w:val="Style_2_ch"/>
    <w:link w:val="Style_11"/>
    <w:rPr>
      <w:sz w:val="28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2_ch" w:type="character">
    <w:name w:val="heading 1"/>
    <w:basedOn w:val="Style_2_ch"/>
    <w:link w:val="Style_12"/>
    <w:rPr>
      <w:b w:val="1"/>
      <w:spacing w:val="24"/>
      <w:sz w:val="28"/>
    </w:rPr>
  </w:style>
  <w:style w:styleId="Style_13" w:type="paragraph">
    <w:name w:val="Основной шрифт абзаца1"/>
    <w:link w:val="Style_13_ch"/>
    <w:rPr>
      <w:color w:val="000000"/>
    </w:rPr>
  </w:style>
  <w:style w:styleId="Style_13_ch" w:type="character">
    <w:name w:val="Основной шрифт абзаца1"/>
    <w:link w:val="Style_13"/>
    <w:rPr>
      <w:color w:val="000000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rPr>
      <w:rFonts w:ascii="XO Thames" w:hAnsi="XO Thames"/>
      <w:color w:val="757575"/>
      <w:sz w:val="22"/>
    </w:rPr>
  </w:style>
  <w:style w:styleId="Style_15_ch" w:type="character">
    <w:name w:val="Footnote"/>
    <w:link w:val="Style_15"/>
    <w:rPr>
      <w:rFonts w:ascii="XO Thames" w:hAnsi="XO Thames"/>
      <w:color w:val="757575"/>
      <w:sz w:val="22"/>
    </w:rPr>
  </w:style>
  <w:style w:styleId="Style_16" w:type="paragraph">
    <w:name w:val="List Paragraph"/>
    <w:basedOn w:val="Style_2"/>
    <w:link w:val="Style_16_ch"/>
    <w:pPr>
      <w:ind w:firstLine="0" w:left="720"/>
      <w:contextualSpacing w:val="1"/>
    </w:pPr>
  </w:style>
  <w:style w:styleId="Style_16_ch" w:type="character">
    <w:name w:val="List Paragraph"/>
    <w:basedOn w:val="Style_2_ch"/>
    <w:link w:val="Style_16"/>
  </w:style>
  <w:style w:styleId="Style_17" w:type="paragraph">
    <w:name w:val="toc 1"/>
    <w:basedOn w:val="Style_2"/>
    <w:link w:val="Style_17_ch"/>
    <w:uiPriority w:val="39"/>
    <w:rPr>
      <w:rFonts w:ascii="XO Thames" w:hAnsi="XO Thames"/>
      <w:b w:val="1"/>
    </w:rPr>
  </w:style>
  <w:style w:styleId="Style_17_ch" w:type="character">
    <w:name w:val="toc 1"/>
    <w:basedOn w:val="Style_2_ch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color w:val="000000"/>
      <w:sz w:val="22"/>
    </w:rPr>
  </w:style>
  <w:style w:styleId="Style_18_ch" w:type="character">
    <w:name w:val="Header and Footer"/>
    <w:link w:val="Style_18"/>
    <w:rPr>
      <w:rFonts w:ascii="XO Thames" w:hAnsi="XO Thames"/>
      <w:color w:val="000000"/>
      <w:sz w:val="22"/>
    </w:rPr>
  </w:style>
  <w:style w:styleId="Style_19" w:type="paragraph">
    <w:name w:val="Обычный1"/>
    <w:link w:val="Style_19_ch"/>
    <w:rPr>
      <w:rFonts w:ascii="Times New Roman" w:hAnsi="Times New Roman"/>
    </w:rPr>
  </w:style>
  <w:style w:styleId="Style_19_ch" w:type="character">
    <w:name w:val="Обычный1"/>
    <w:link w:val="Style_19"/>
    <w:rPr>
      <w:rFonts w:ascii="Times New Roman" w:hAnsi="Times New Roman"/>
    </w:rPr>
  </w:style>
  <w:style w:styleId="Style_20" w:type="paragraph">
    <w:name w:val="Normal (Web)"/>
    <w:basedOn w:val="Style_2"/>
    <w:link w:val="Style_20_ch"/>
    <w:pPr>
      <w:widowControl w:val="0"/>
      <w:spacing w:after="280" w:before="280"/>
      <w:ind/>
    </w:pPr>
    <w:rPr>
      <w:sz w:val="24"/>
    </w:rPr>
  </w:style>
  <w:style w:styleId="Style_20_ch" w:type="character">
    <w:name w:val="Normal (Web)"/>
    <w:basedOn w:val="Style_2_ch"/>
    <w:link w:val="Style_20"/>
    <w:rPr>
      <w:sz w:val="24"/>
    </w:rPr>
  </w:style>
  <w:style w:styleId="Style_21" w:type="paragraph">
    <w:name w:val="toc 9"/>
    <w:basedOn w:val="Style_2"/>
    <w:link w:val="Style_21_ch"/>
    <w:uiPriority w:val="39"/>
    <w:pPr>
      <w:ind w:firstLine="0" w:left="1600"/>
    </w:pPr>
    <w:rPr>
      <w:rFonts w:ascii="Calibri" w:hAnsi="Calibri"/>
    </w:rPr>
  </w:style>
  <w:style w:styleId="Style_21_ch" w:type="character">
    <w:name w:val="toc 9"/>
    <w:basedOn w:val="Style_2_ch"/>
    <w:link w:val="Style_21"/>
    <w:rPr>
      <w:rFonts w:ascii="Calibri" w:hAnsi="Calibri"/>
    </w:rPr>
  </w:style>
  <w:style w:styleId="Style_22" w:type="paragraph">
    <w:name w:val="Гиперссылка1"/>
    <w:basedOn w:val="Style_13"/>
    <w:link w:val="Style_22_ch"/>
    <w:rPr>
      <w:color w:val="0000FF"/>
      <w:u w:val="single"/>
    </w:rPr>
  </w:style>
  <w:style w:styleId="Style_22_ch" w:type="character">
    <w:name w:val="Гиперссылка1"/>
    <w:basedOn w:val="Style_13_ch"/>
    <w:link w:val="Style_22"/>
    <w:rPr>
      <w:color w:val="0000FF"/>
      <w:u w:val="single"/>
    </w:rPr>
  </w:style>
  <w:style w:styleId="Style_23" w:type="paragraph">
    <w:name w:val="toc 10"/>
    <w:link w:val="Style_23_ch"/>
    <w:pPr>
      <w:ind w:firstLine="0" w:left="1800"/>
    </w:pPr>
    <w:rPr>
      <w:color w:val="000000"/>
      <w:sz w:val="22"/>
    </w:rPr>
  </w:style>
  <w:style w:styleId="Style_23_ch" w:type="character">
    <w:name w:val="toc 10"/>
    <w:link w:val="Style_23"/>
    <w:rPr>
      <w:color w:val="000000"/>
      <w:sz w:val="22"/>
    </w:rPr>
  </w:style>
  <w:style w:styleId="Style_24" w:type="paragraph">
    <w:name w:val="toc 8"/>
    <w:basedOn w:val="Style_2"/>
    <w:link w:val="Style_24_ch"/>
    <w:uiPriority w:val="39"/>
    <w:pPr>
      <w:ind w:firstLine="0" w:left="1400"/>
    </w:pPr>
    <w:rPr>
      <w:rFonts w:ascii="Calibri" w:hAnsi="Calibri"/>
    </w:rPr>
  </w:style>
  <w:style w:styleId="Style_24_ch" w:type="character">
    <w:name w:val="toc 8"/>
    <w:basedOn w:val="Style_2_ch"/>
    <w:link w:val="Style_24"/>
    <w:rPr>
      <w:rFonts w:ascii="Calibri" w:hAnsi="Calibri"/>
    </w:rPr>
  </w:style>
  <w:style w:styleId="Style_25" w:type="paragraph">
    <w:name w:val="toc 5"/>
    <w:basedOn w:val="Style_2"/>
    <w:link w:val="Style_25_ch"/>
    <w:uiPriority w:val="39"/>
    <w:pPr>
      <w:ind w:firstLine="0" w:left="800"/>
    </w:pPr>
    <w:rPr>
      <w:rFonts w:ascii="Calibri" w:hAnsi="Calibri"/>
    </w:rPr>
  </w:style>
  <w:style w:styleId="Style_25_ch" w:type="character">
    <w:name w:val="toc 5"/>
    <w:basedOn w:val="Style_2_ch"/>
    <w:link w:val="Style_25"/>
    <w:rPr>
      <w:rFonts w:ascii="Calibri" w:hAnsi="Calibri"/>
    </w:rPr>
  </w:style>
  <w:style w:styleId="Style_26" w:type="paragraph">
    <w:name w:val="Default"/>
    <w:link w:val="Style_26_ch"/>
    <w:rPr>
      <w:rFonts w:ascii="Times New Roman" w:hAnsi="Times New Roman"/>
      <w:color w:val="000000"/>
      <w:sz w:val="24"/>
    </w:rPr>
  </w:style>
  <w:style w:styleId="Style_26_ch" w:type="character">
    <w:name w:val="Default"/>
    <w:link w:val="Style_26"/>
    <w:rPr>
      <w:rFonts w:ascii="Times New Roman" w:hAnsi="Times New Roman"/>
      <w:color w:val="000000"/>
      <w:sz w:val="24"/>
    </w:rPr>
  </w:style>
  <w:style w:styleId="Style_27" w:type="paragraph">
    <w:name w:val="Subtitle"/>
    <w:basedOn w:val="Style_2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basedOn w:val="Style_2_ch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itle"/>
    <w:basedOn w:val="Style_2"/>
    <w:link w:val="Style_28_ch"/>
    <w:uiPriority w:val="10"/>
    <w:qFormat/>
    <w:rPr>
      <w:rFonts w:ascii="XO Thames" w:hAnsi="XO Thames"/>
      <w:b w:val="1"/>
      <w:color w:val="000000"/>
      <w:sz w:val="52"/>
    </w:rPr>
  </w:style>
  <w:style w:styleId="Style_28_ch" w:type="character">
    <w:name w:val="Title"/>
    <w:basedOn w:val="Style_2_ch"/>
    <w:link w:val="Style_28"/>
    <w:rPr>
      <w:rFonts w:ascii="XO Thames" w:hAnsi="XO Thames"/>
      <w:b w:val="1"/>
      <w:color w:val="000000"/>
      <w:sz w:val="52"/>
    </w:rPr>
  </w:style>
  <w:style w:styleId="Style_29" w:type="paragraph">
    <w:name w:val="heading 4"/>
    <w:basedOn w:val="Style_2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basedOn w:val="Style_2_ch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basedOn w:val="Style_2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basedOn w:val="Style_2_ch"/>
    <w:link w:val="Style_30"/>
    <w:rPr>
      <w:rFonts w:ascii="XO Thames" w:hAnsi="XO Thames"/>
      <w:b w:val="1"/>
      <w:color w:val="00A0FF"/>
      <w:sz w:val="26"/>
    </w:rPr>
  </w:style>
  <w:style w:styleId="Style_31" w:type="paragraph">
    <w:name w:val="heading 6"/>
    <w:basedOn w:val="Style_2"/>
    <w:next w:val="Style_2"/>
    <w:link w:val="Style_31_ch"/>
    <w:uiPriority w:val="9"/>
    <w:qFormat/>
    <w:pPr>
      <w:keepNext w:val="1"/>
      <w:ind/>
      <w:jc w:val="center"/>
      <w:outlineLvl w:val="5"/>
    </w:pPr>
    <w:rPr>
      <w:b w:val="1"/>
    </w:rPr>
  </w:style>
  <w:style w:styleId="Style_31_ch" w:type="character">
    <w:name w:val="heading 6"/>
    <w:basedOn w:val="Style_2_ch"/>
    <w:link w:val="Style_31"/>
    <w:rPr>
      <w:b w:val="1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2022-07-11T04:33:32Z</dcterms:modified>
</cp:coreProperties>
</file>